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E0F33" w14:textId="77777777" w:rsidR="005B19C7" w:rsidRPr="00AF38B1" w:rsidRDefault="005B19C7" w:rsidP="005B19C7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F38B1">
        <w:rPr>
          <w:rFonts w:asciiTheme="majorHAnsi" w:hAnsiTheme="majorHAnsi" w:cstheme="majorHAnsi"/>
          <w:b/>
          <w:sz w:val="36"/>
          <w:szCs w:val="36"/>
        </w:rPr>
        <w:t>BANDO DI SELEZIONE</w:t>
      </w:r>
    </w:p>
    <w:p w14:paraId="4B69CDA0" w14:textId="46131772" w:rsidR="00443110" w:rsidRDefault="005B19C7" w:rsidP="00AF38B1">
      <w:pPr>
        <w:jc w:val="center"/>
        <w:rPr>
          <w:rFonts w:asciiTheme="majorHAnsi" w:hAnsiTheme="majorHAnsi" w:cstheme="majorHAnsi"/>
          <w:sz w:val="20"/>
          <w:szCs w:val="20"/>
        </w:rPr>
      </w:pPr>
      <w:r w:rsidRPr="005B19C7">
        <w:rPr>
          <w:rFonts w:asciiTheme="majorHAnsi" w:hAnsiTheme="majorHAnsi" w:cstheme="majorHAnsi"/>
          <w:sz w:val="20"/>
          <w:szCs w:val="20"/>
        </w:rPr>
        <w:t xml:space="preserve">per </w:t>
      </w:r>
      <w:r>
        <w:rPr>
          <w:rFonts w:asciiTheme="majorHAnsi" w:hAnsiTheme="majorHAnsi" w:cstheme="majorHAnsi"/>
          <w:sz w:val="20"/>
          <w:szCs w:val="20"/>
        </w:rPr>
        <w:t xml:space="preserve">l’ammissione di </w:t>
      </w:r>
      <w:r w:rsidR="00B552A0">
        <w:rPr>
          <w:rFonts w:asciiTheme="majorHAnsi" w:hAnsiTheme="majorHAnsi" w:cstheme="majorHAnsi"/>
          <w:sz w:val="20"/>
          <w:szCs w:val="20"/>
        </w:rPr>
        <w:t xml:space="preserve">n. </w:t>
      </w:r>
      <w:r w:rsidR="00325978">
        <w:rPr>
          <w:rFonts w:asciiTheme="majorHAnsi" w:hAnsiTheme="majorHAnsi" w:cstheme="majorHAnsi"/>
          <w:b/>
          <w:sz w:val="20"/>
          <w:szCs w:val="20"/>
        </w:rPr>
        <w:t>30</w:t>
      </w:r>
      <w:r w:rsidRPr="009927CD">
        <w:rPr>
          <w:rFonts w:asciiTheme="majorHAnsi" w:hAnsiTheme="majorHAnsi" w:cstheme="majorHAnsi"/>
          <w:b/>
          <w:sz w:val="20"/>
          <w:szCs w:val="20"/>
        </w:rPr>
        <w:t xml:space="preserve"> candidati</w:t>
      </w:r>
      <w:r>
        <w:rPr>
          <w:rFonts w:asciiTheme="majorHAnsi" w:hAnsiTheme="majorHAnsi" w:cstheme="majorHAnsi"/>
          <w:sz w:val="20"/>
          <w:szCs w:val="20"/>
        </w:rPr>
        <w:t xml:space="preserve"> a</w:t>
      </w:r>
      <w:r w:rsidR="00D16338">
        <w:rPr>
          <w:rFonts w:asciiTheme="majorHAnsi" w:hAnsiTheme="majorHAnsi" w:cstheme="majorHAnsi"/>
          <w:sz w:val="20"/>
          <w:szCs w:val="20"/>
        </w:rPr>
        <w:t>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D16338">
        <w:rPr>
          <w:rFonts w:asciiTheme="majorHAnsi" w:hAnsiTheme="majorHAnsi" w:cstheme="majorHAnsi"/>
          <w:sz w:val="20"/>
          <w:szCs w:val="20"/>
        </w:rPr>
        <w:t xml:space="preserve">2 </w:t>
      </w:r>
      <w:r>
        <w:rPr>
          <w:rFonts w:asciiTheme="majorHAnsi" w:hAnsiTheme="majorHAnsi" w:cstheme="majorHAnsi"/>
          <w:sz w:val="20"/>
          <w:szCs w:val="20"/>
        </w:rPr>
        <w:t>cors</w:t>
      </w:r>
      <w:r w:rsidR="00D16338">
        <w:rPr>
          <w:rFonts w:asciiTheme="majorHAnsi" w:hAnsiTheme="majorHAnsi" w:cstheme="majorHAnsi"/>
          <w:sz w:val="20"/>
          <w:szCs w:val="20"/>
        </w:rPr>
        <w:t>i</w:t>
      </w:r>
      <w:r w:rsidR="00B552A0">
        <w:rPr>
          <w:rFonts w:asciiTheme="majorHAnsi" w:hAnsiTheme="majorHAnsi" w:cstheme="majorHAnsi"/>
          <w:sz w:val="20"/>
          <w:szCs w:val="20"/>
        </w:rPr>
        <w:t xml:space="preserve"> di formazione professionale</w:t>
      </w:r>
      <w:r w:rsidR="00D16338">
        <w:rPr>
          <w:rFonts w:asciiTheme="majorHAnsi" w:hAnsiTheme="majorHAnsi" w:cstheme="majorHAnsi"/>
          <w:sz w:val="20"/>
          <w:szCs w:val="20"/>
        </w:rPr>
        <w:t xml:space="preserve"> </w:t>
      </w:r>
      <w:r w:rsidR="00D16338" w:rsidRPr="00D16338">
        <w:rPr>
          <w:rFonts w:asciiTheme="majorHAnsi" w:hAnsiTheme="majorHAnsi" w:cstheme="majorHAnsi"/>
          <w:b/>
          <w:sz w:val="20"/>
          <w:szCs w:val="20"/>
          <w:u w:val="single"/>
        </w:rPr>
        <w:t>gratuiti</w:t>
      </w:r>
      <w:r w:rsidR="00D16338">
        <w:rPr>
          <w:rFonts w:asciiTheme="majorHAnsi" w:hAnsiTheme="majorHAnsi" w:cstheme="majorHAnsi"/>
          <w:sz w:val="20"/>
          <w:szCs w:val="20"/>
        </w:rPr>
        <w:t>:</w:t>
      </w:r>
    </w:p>
    <w:p w14:paraId="35025282" w14:textId="77777777" w:rsidR="009927CD" w:rsidRPr="009927CD" w:rsidRDefault="009927CD" w:rsidP="009927CD">
      <w:pPr>
        <w:spacing w:after="0"/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9927CD">
        <w:rPr>
          <w:rFonts w:asciiTheme="majorHAnsi" w:hAnsiTheme="majorHAnsi" w:cstheme="majorHAnsi"/>
          <w:b/>
          <w:i/>
          <w:sz w:val="32"/>
          <w:szCs w:val="32"/>
        </w:rPr>
        <w:t xml:space="preserve">Next Generation Lawyer </w:t>
      </w:r>
    </w:p>
    <w:p w14:paraId="352427D5" w14:textId="77777777" w:rsidR="003A0CE5" w:rsidRDefault="009927CD" w:rsidP="009927CD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927CD">
        <w:rPr>
          <w:rFonts w:asciiTheme="majorHAnsi" w:hAnsiTheme="majorHAnsi" w:cstheme="majorHAnsi"/>
          <w:b/>
          <w:sz w:val="32"/>
          <w:szCs w:val="32"/>
        </w:rPr>
        <w:t xml:space="preserve">Corso di alta formazione per giuristi di nuova generazione </w:t>
      </w:r>
    </w:p>
    <w:p w14:paraId="4718F1B7" w14:textId="77777777" w:rsidR="009927CD" w:rsidRDefault="009927CD" w:rsidP="009927CD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927CD">
        <w:rPr>
          <w:rFonts w:asciiTheme="majorHAnsi" w:hAnsiTheme="majorHAnsi" w:cstheme="majorHAnsi"/>
          <w:b/>
          <w:sz w:val="32"/>
          <w:szCs w:val="32"/>
        </w:rPr>
        <w:t>nell’industria dei contenuti</w:t>
      </w:r>
    </w:p>
    <w:p w14:paraId="22FDE36E" w14:textId="77777777" w:rsidR="00B552A0" w:rsidRDefault="00B552A0" w:rsidP="00443110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552A0">
        <w:rPr>
          <w:rFonts w:asciiTheme="majorHAnsi" w:hAnsiTheme="majorHAnsi" w:cstheme="majorHAnsi"/>
          <w:b/>
          <w:sz w:val="20"/>
          <w:szCs w:val="20"/>
        </w:rPr>
        <w:t>Progetto finanziato dall’Unione europea – NextGenerationEU</w:t>
      </w:r>
    </w:p>
    <w:p w14:paraId="1573F0C1" w14:textId="77777777" w:rsidR="00B552A0" w:rsidRPr="007460F7" w:rsidRDefault="00B552A0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460F7">
        <w:rPr>
          <w:rFonts w:asciiTheme="majorHAnsi" w:hAnsiTheme="majorHAnsi" w:cstheme="majorHAnsi"/>
          <w:sz w:val="20"/>
          <w:szCs w:val="20"/>
        </w:rPr>
        <w:t>Cinecittà</w:t>
      </w:r>
      <w:r w:rsidR="00F01F68" w:rsidRPr="007460F7">
        <w:rPr>
          <w:rFonts w:asciiTheme="majorHAnsi" w:hAnsiTheme="majorHAnsi" w:cstheme="majorHAnsi"/>
          <w:sz w:val="20"/>
          <w:szCs w:val="20"/>
        </w:rPr>
        <w:t xml:space="preserve"> Spa</w:t>
      </w:r>
      <w:r w:rsidRPr="007460F7">
        <w:rPr>
          <w:rFonts w:asciiTheme="majorHAnsi" w:hAnsiTheme="majorHAnsi" w:cstheme="majorHAnsi"/>
          <w:sz w:val="20"/>
          <w:szCs w:val="20"/>
        </w:rPr>
        <w:t xml:space="preserve">, nell’ambito del </w:t>
      </w:r>
      <w:r w:rsidRPr="007460F7">
        <w:rPr>
          <w:rFonts w:asciiTheme="majorHAnsi" w:hAnsiTheme="majorHAnsi" w:cstheme="majorHAnsi"/>
          <w:b/>
          <w:sz w:val="20"/>
          <w:szCs w:val="20"/>
        </w:rPr>
        <w:t>Progetto Cinecittà</w:t>
      </w:r>
      <w:r w:rsidRPr="007460F7">
        <w:rPr>
          <w:rFonts w:asciiTheme="majorHAnsi" w:hAnsiTheme="majorHAnsi" w:cstheme="majorHAnsi"/>
          <w:sz w:val="20"/>
          <w:szCs w:val="20"/>
        </w:rPr>
        <w:t xml:space="preserve">, di cui alla Missione del PNRR: Missione 1 - Digitalizzazione, innovazione, competitività, cultura e turismo | M1C3 - Turismo e cultura 4.0 |M1C3.3 - Industria culturale e creativa 4.0 | Investimento 3.1: Sviluppo industria cinematografica (Progetto Cinecittà) </w:t>
      </w:r>
      <w:r w:rsidRPr="007460F7">
        <w:rPr>
          <w:rFonts w:asciiTheme="majorHAnsi" w:hAnsiTheme="majorHAnsi" w:cstheme="majorHAnsi"/>
          <w:b/>
          <w:sz w:val="20"/>
          <w:szCs w:val="20"/>
        </w:rPr>
        <w:t>finanziato dall’Unione europea – NextGenerationEU</w:t>
      </w:r>
      <w:r w:rsidRPr="007460F7">
        <w:rPr>
          <w:rFonts w:asciiTheme="majorHAnsi" w:hAnsiTheme="majorHAnsi" w:cstheme="majorHAnsi"/>
          <w:sz w:val="20"/>
          <w:szCs w:val="20"/>
        </w:rPr>
        <w:t xml:space="preserve">, con il presente Bando si propone di individuare, selezionare e formare giovani allievi che concorrano a supportare l’evoluzione degli operatori dell’industria culturale e creativa, rafforzando le capacità e le competenze professionali nel settore audiovisivo legate soprattutto a favorire la transizione tecnologica. </w:t>
      </w:r>
    </w:p>
    <w:p w14:paraId="1BE7C7CD" w14:textId="77777777" w:rsidR="00B374A7" w:rsidRPr="007460F7" w:rsidRDefault="00B374A7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5E8BE7B" w14:textId="77777777" w:rsidR="00325978" w:rsidRPr="00325978" w:rsidRDefault="00325978" w:rsidP="0032597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460F7">
        <w:rPr>
          <w:rFonts w:asciiTheme="majorHAnsi" w:hAnsiTheme="majorHAnsi" w:cstheme="majorHAnsi"/>
          <w:sz w:val="20"/>
          <w:szCs w:val="20"/>
        </w:rPr>
        <w:t>Cinecittà Spa indice</w:t>
      </w:r>
      <w:r w:rsidRPr="00325978">
        <w:rPr>
          <w:rFonts w:asciiTheme="majorHAnsi" w:hAnsiTheme="majorHAnsi" w:cstheme="majorHAnsi"/>
          <w:sz w:val="20"/>
          <w:szCs w:val="20"/>
        </w:rPr>
        <w:t xml:space="preserve"> le selezioni per n. </w:t>
      </w:r>
      <w:r>
        <w:rPr>
          <w:rFonts w:asciiTheme="majorHAnsi" w:hAnsiTheme="majorHAnsi" w:cstheme="majorHAnsi"/>
          <w:sz w:val="20"/>
          <w:szCs w:val="20"/>
        </w:rPr>
        <w:t>30</w:t>
      </w:r>
      <w:r w:rsidRPr="00325978">
        <w:rPr>
          <w:rFonts w:asciiTheme="majorHAnsi" w:hAnsiTheme="majorHAnsi" w:cstheme="majorHAnsi"/>
          <w:sz w:val="20"/>
          <w:szCs w:val="20"/>
        </w:rPr>
        <w:t xml:space="preserve"> posti. I posti sono così suddivisi:</w:t>
      </w:r>
    </w:p>
    <w:p w14:paraId="6CE03CF3" w14:textId="77777777" w:rsidR="00325978" w:rsidRPr="00325978" w:rsidRDefault="00325978" w:rsidP="0026206F">
      <w:pPr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325978">
        <w:rPr>
          <w:rFonts w:asciiTheme="majorHAnsi" w:hAnsiTheme="majorHAnsi" w:cstheme="majorHAnsi"/>
          <w:sz w:val="20"/>
          <w:szCs w:val="20"/>
        </w:rPr>
        <w:t>n</w:t>
      </w:r>
      <w:r w:rsidRPr="002674C8">
        <w:rPr>
          <w:rFonts w:asciiTheme="majorHAnsi" w:hAnsiTheme="majorHAnsi" w:cstheme="majorHAnsi"/>
          <w:b/>
          <w:sz w:val="20"/>
          <w:szCs w:val="20"/>
        </w:rPr>
        <w:t>.   15 posti</w:t>
      </w:r>
      <w:r w:rsidRPr="00325978">
        <w:rPr>
          <w:rFonts w:asciiTheme="majorHAnsi" w:hAnsiTheme="majorHAnsi" w:cstheme="majorHAnsi"/>
          <w:sz w:val="20"/>
          <w:szCs w:val="20"/>
        </w:rPr>
        <w:t xml:space="preserve"> per il corso </w:t>
      </w:r>
      <w:r w:rsidR="002674C8">
        <w:rPr>
          <w:rFonts w:asciiTheme="majorHAnsi" w:hAnsiTheme="majorHAnsi" w:cstheme="majorHAnsi"/>
          <w:sz w:val="20"/>
          <w:szCs w:val="20"/>
        </w:rPr>
        <w:t xml:space="preserve">riservato unicamente a soggetti </w:t>
      </w:r>
      <w:r w:rsidR="0026206F" w:rsidRPr="0026206F">
        <w:rPr>
          <w:rFonts w:asciiTheme="majorHAnsi" w:hAnsiTheme="majorHAnsi" w:cstheme="majorHAnsi"/>
          <w:sz w:val="20"/>
          <w:szCs w:val="20"/>
        </w:rPr>
        <w:t>disoccupati o in stato di non</w:t>
      </w:r>
      <w:r w:rsidR="0026206F">
        <w:rPr>
          <w:rFonts w:asciiTheme="majorHAnsi" w:hAnsiTheme="majorHAnsi" w:cstheme="majorHAnsi"/>
          <w:sz w:val="20"/>
          <w:szCs w:val="20"/>
        </w:rPr>
        <w:t xml:space="preserve"> </w:t>
      </w:r>
      <w:r w:rsidR="0026206F" w:rsidRPr="0026206F">
        <w:rPr>
          <w:rFonts w:asciiTheme="majorHAnsi" w:hAnsiTheme="majorHAnsi" w:cstheme="majorHAnsi"/>
          <w:sz w:val="20"/>
          <w:szCs w:val="20"/>
        </w:rPr>
        <w:t>occupazione</w:t>
      </w:r>
    </w:p>
    <w:p w14:paraId="718F2AAD" w14:textId="77777777" w:rsidR="002674C8" w:rsidRPr="00325978" w:rsidRDefault="00325978" w:rsidP="002674C8">
      <w:pPr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325978">
        <w:rPr>
          <w:rFonts w:asciiTheme="majorHAnsi" w:hAnsiTheme="majorHAnsi" w:cstheme="majorHAnsi"/>
          <w:sz w:val="20"/>
          <w:szCs w:val="20"/>
        </w:rPr>
        <w:t>n</w:t>
      </w:r>
      <w:r w:rsidRPr="002674C8">
        <w:rPr>
          <w:rFonts w:asciiTheme="majorHAnsi" w:hAnsiTheme="majorHAnsi" w:cstheme="majorHAnsi"/>
          <w:b/>
          <w:sz w:val="20"/>
          <w:szCs w:val="20"/>
        </w:rPr>
        <w:t>.   15 posti</w:t>
      </w:r>
      <w:r w:rsidRPr="00325978">
        <w:rPr>
          <w:rFonts w:asciiTheme="majorHAnsi" w:hAnsiTheme="majorHAnsi" w:cstheme="majorHAnsi"/>
          <w:sz w:val="20"/>
          <w:szCs w:val="20"/>
        </w:rPr>
        <w:t xml:space="preserve"> per il corso </w:t>
      </w:r>
      <w:r w:rsidR="002674C8">
        <w:rPr>
          <w:rFonts w:asciiTheme="majorHAnsi" w:hAnsiTheme="majorHAnsi" w:cstheme="majorHAnsi"/>
          <w:sz w:val="20"/>
          <w:szCs w:val="20"/>
        </w:rPr>
        <w:t>riservato a soggetti occupati presso aziende del settore/liberi professionisti con P.IVA</w:t>
      </w:r>
    </w:p>
    <w:p w14:paraId="1C6522C4" w14:textId="77777777" w:rsidR="00325978" w:rsidRPr="00A06CCC" w:rsidRDefault="00325978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EF36CAD" w14:textId="77777777" w:rsidR="00F87184" w:rsidRDefault="00B552A0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Il corso è riservato a candidati con i seguenti requisiti</w:t>
      </w:r>
      <w:r w:rsidR="003A0CE5">
        <w:rPr>
          <w:rFonts w:asciiTheme="majorHAnsi" w:hAnsiTheme="majorHAnsi" w:cstheme="majorHAnsi"/>
          <w:sz w:val="20"/>
          <w:szCs w:val="20"/>
        </w:rPr>
        <w:t xml:space="preserve"> </w:t>
      </w:r>
      <w:r w:rsidR="003A0CE5" w:rsidRPr="00AF38B1">
        <w:rPr>
          <w:rFonts w:asciiTheme="majorHAnsi" w:hAnsiTheme="majorHAnsi" w:cstheme="majorHAnsi"/>
          <w:i/>
          <w:sz w:val="20"/>
          <w:szCs w:val="20"/>
        </w:rPr>
        <w:t>obbligatori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B9D20E3" w14:textId="77777777" w:rsidR="003A0CE5" w:rsidRDefault="00B552A0" w:rsidP="00B374A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A0CE5">
        <w:rPr>
          <w:rFonts w:asciiTheme="majorHAnsi" w:hAnsiTheme="majorHAnsi" w:cstheme="majorHAnsi"/>
          <w:b/>
          <w:sz w:val="20"/>
          <w:szCs w:val="20"/>
        </w:rPr>
        <w:t>Titolo di studio.</w:t>
      </w:r>
      <w:r w:rsidRPr="003A0CE5">
        <w:rPr>
          <w:rFonts w:asciiTheme="majorHAnsi" w:hAnsiTheme="majorHAnsi" w:cstheme="majorHAnsi"/>
          <w:sz w:val="20"/>
          <w:szCs w:val="20"/>
        </w:rPr>
        <w:t xml:space="preserve"> Deve essere posseduto, alla data di sottoscrizione della domanda di iscrizione, un diploma di </w:t>
      </w:r>
      <w:r w:rsidR="002A4BAD" w:rsidRPr="003A0CE5">
        <w:rPr>
          <w:rFonts w:asciiTheme="majorHAnsi" w:hAnsiTheme="majorHAnsi" w:cstheme="majorHAnsi"/>
          <w:sz w:val="20"/>
          <w:szCs w:val="20"/>
        </w:rPr>
        <w:t>laurea in giurisprudenza quinquennale</w:t>
      </w:r>
      <w:r w:rsidRPr="003A0CE5">
        <w:rPr>
          <w:rFonts w:asciiTheme="majorHAnsi" w:hAnsiTheme="majorHAnsi" w:cstheme="majorHAnsi"/>
          <w:sz w:val="20"/>
          <w:szCs w:val="20"/>
        </w:rPr>
        <w:t xml:space="preserve"> (se straniero tradotto ai sensi della normativa vigente)</w:t>
      </w:r>
      <w:r w:rsidR="003A0CE5">
        <w:rPr>
          <w:rFonts w:asciiTheme="majorHAnsi" w:hAnsiTheme="majorHAnsi" w:cstheme="majorHAnsi"/>
          <w:sz w:val="20"/>
          <w:szCs w:val="20"/>
        </w:rPr>
        <w:t>.</w:t>
      </w:r>
    </w:p>
    <w:p w14:paraId="260357A5" w14:textId="77777777" w:rsidR="00B552A0" w:rsidRPr="003A0CE5" w:rsidRDefault="00B552A0" w:rsidP="00B374A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A0CE5">
        <w:rPr>
          <w:rFonts w:asciiTheme="majorHAnsi" w:hAnsiTheme="majorHAnsi" w:cstheme="majorHAnsi"/>
          <w:b/>
          <w:sz w:val="20"/>
          <w:szCs w:val="20"/>
        </w:rPr>
        <w:t>Conoscenza della lingua italiana</w:t>
      </w:r>
      <w:r w:rsidRPr="003A0CE5">
        <w:rPr>
          <w:rFonts w:asciiTheme="majorHAnsi" w:hAnsiTheme="majorHAnsi" w:cstheme="majorHAnsi"/>
          <w:sz w:val="20"/>
          <w:szCs w:val="20"/>
        </w:rPr>
        <w:t>. Ai candidati è richiesta una buona conoscenza della lingua italiana che sarà verificata dalle Commissioni d’esame contestualmente alle prove di selezione.</w:t>
      </w:r>
    </w:p>
    <w:p w14:paraId="69460ABD" w14:textId="77777777" w:rsidR="00B552A0" w:rsidRDefault="00B552A0" w:rsidP="00B374A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F64FB">
        <w:rPr>
          <w:rFonts w:asciiTheme="majorHAnsi" w:hAnsiTheme="majorHAnsi" w:cstheme="majorHAnsi"/>
          <w:b/>
          <w:sz w:val="20"/>
          <w:szCs w:val="20"/>
        </w:rPr>
        <w:t>Conoscenza della lingua inglese</w:t>
      </w:r>
      <w:r w:rsidRPr="00B552A0">
        <w:rPr>
          <w:rFonts w:asciiTheme="majorHAnsi" w:hAnsiTheme="majorHAnsi" w:cstheme="majorHAnsi"/>
          <w:sz w:val="20"/>
          <w:szCs w:val="20"/>
        </w:rPr>
        <w:t>. Ai candidati è richiesta una buona conoscenza della lingua inglese che sarà verificata dalle Commissioni d’esame contestualmente alle prove di selezione.</w:t>
      </w:r>
    </w:p>
    <w:p w14:paraId="3F16DE89" w14:textId="77777777" w:rsidR="003A0CE5" w:rsidRDefault="003A0CE5" w:rsidP="003A0CE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63FA7E" w14:textId="77777777" w:rsidR="00F87184" w:rsidRDefault="003A0CE5" w:rsidP="003A0CE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A0CE5">
        <w:rPr>
          <w:rFonts w:asciiTheme="majorHAnsi" w:hAnsiTheme="majorHAnsi" w:cstheme="majorHAnsi"/>
          <w:sz w:val="20"/>
          <w:szCs w:val="20"/>
        </w:rPr>
        <w:t>A</w:t>
      </w:r>
      <w:r>
        <w:rPr>
          <w:rFonts w:asciiTheme="majorHAnsi" w:hAnsiTheme="majorHAnsi" w:cstheme="majorHAnsi"/>
          <w:sz w:val="20"/>
          <w:szCs w:val="20"/>
        </w:rPr>
        <w:t>i</w:t>
      </w:r>
      <w:r w:rsidRPr="003A0CE5">
        <w:rPr>
          <w:rFonts w:asciiTheme="majorHAnsi" w:hAnsiTheme="majorHAnsi" w:cstheme="majorHAnsi"/>
          <w:sz w:val="20"/>
          <w:szCs w:val="20"/>
        </w:rPr>
        <w:t xml:space="preserve"> fini della valutazione saranno</w:t>
      </w:r>
      <w:r w:rsidR="00752DF7">
        <w:rPr>
          <w:rFonts w:asciiTheme="majorHAnsi" w:hAnsiTheme="majorHAnsi" w:cstheme="majorHAnsi"/>
          <w:sz w:val="20"/>
          <w:szCs w:val="20"/>
        </w:rPr>
        <w:t xml:space="preserve">, inoltre, </w:t>
      </w:r>
      <w:r w:rsidRPr="003A0CE5">
        <w:rPr>
          <w:rFonts w:asciiTheme="majorHAnsi" w:hAnsiTheme="majorHAnsi" w:cstheme="majorHAnsi"/>
          <w:sz w:val="20"/>
          <w:szCs w:val="20"/>
        </w:rPr>
        <w:t xml:space="preserve">tenuti in considerazione quali requisiti </w:t>
      </w:r>
      <w:r w:rsidRPr="00AF38B1">
        <w:rPr>
          <w:rFonts w:asciiTheme="majorHAnsi" w:hAnsiTheme="majorHAnsi" w:cstheme="majorHAnsi"/>
          <w:i/>
          <w:sz w:val="20"/>
          <w:szCs w:val="20"/>
        </w:rPr>
        <w:t>preferenziali</w:t>
      </w:r>
      <w:r w:rsidRPr="003A0CE5">
        <w:rPr>
          <w:rFonts w:asciiTheme="majorHAnsi" w:hAnsiTheme="majorHAnsi" w:cstheme="majorHAnsi"/>
          <w:sz w:val="20"/>
          <w:szCs w:val="20"/>
        </w:rPr>
        <w:t>:</w:t>
      </w:r>
    </w:p>
    <w:p w14:paraId="758DB3F9" w14:textId="77777777" w:rsidR="00752DF7" w:rsidRPr="00752DF7" w:rsidRDefault="00752DF7" w:rsidP="00752DF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52DF7">
        <w:rPr>
          <w:rFonts w:asciiTheme="majorHAnsi" w:hAnsiTheme="majorHAnsi" w:cstheme="majorHAnsi"/>
          <w:sz w:val="20"/>
          <w:szCs w:val="20"/>
        </w:rPr>
        <w:t>Conseguimento di un master e/o cors</w:t>
      </w:r>
      <w:r>
        <w:rPr>
          <w:rFonts w:asciiTheme="majorHAnsi" w:hAnsiTheme="majorHAnsi" w:cstheme="majorHAnsi"/>
          <w:sz w:val="20"/>
          <w:szCs w:val="20"/>
        </w:rPr>
        <w:t>o</w:t>
      </w:r>
      <w:r w:rsidRPr="00752DF7">
        <w:rPr>
          <w:rFonts w:asciiTheme="majorHAnsi" w:hAnsiTheme="majorHAnsi" w:cstheme="majorHAnsi"/>
          <w:sz w:val="20"/>
          <w:szCs w:val="20"/>
        </w:rPr>
        <w:t xml:space="preserve"> di specializzazione post-laurea sulle materie del corso</w:t>
      </w:r>
      <w:r w:rsidR="00AF38B1">
        <w:rPr>
          <w:rFonts w:asciiTheme="majorHAnsi" w:hAnsiTheme="majorHAnsi" w:cstheme="majorHAnsi"/>
          <w:sz w:val="20"/>
          <w:szCs w:val="20"/>
        </w:rPr>
        <w:t>.</w:t>
      </w:r>
    </w:p>
    <w:p w14:paraId="583E4F91" w14:textId="77777777" w:rsidR="003A0CE5" w:rsidRDefault="00752DF7" w:rsidP="003A0CE5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52DF7">
        <w:rPr>
          <w:rFonts w:asciiTheme="majorHAnsi" w:hAnsiTheme="majorHAnsi" w:cstheme="majorHAnsi"/>
          <w:sz w:val="20"/>
          <w:szCs w:val="20"/>
        </w:rPr>
        <w:t>Esperienza professionale pregressa nel settore di riferimento</w:t>
      </w:r>
      <w:r w:rsidR="00AF38B1">
        <w:rPr>
          <w:rFonts w:asciiTheme="majorHAnsi" w:hAnsiTheme="majorHAnsi" w:cstheme="majorHAnsi"/>
          <w:sz w:val="20"/>
          <w:szCs w:val="20"/>
        </w:rPr>
        <w:t>.</w:t>
      </w:r>
    </w:p>
    <w:p w14:paraId="697F4E1B" w14:textId="77777777" w:rsidR="002674C8" w:rsidRDefault="002674C8" w:rsidP="002674C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3E4593E" w14:textId="77777777" w:rsidR="002674C8" w:rsidRDefault="002674C8" w:rsidP="002674C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A0CE5">
        <w:rPr>
          <w:rFonts w:asciiTheme="majorHAnsi" w:hAnsiTheme="majorHAnsi" w:cstheme="majorHAnsi"/>
          <w:sz w:val="20"/>
          <w:szCs w:val="20"/>
        </w:rPr>
        <w:t>A</w:t>
      </w:r>
      <w:r>
        <w:rPr>
          <w:rFonts w:asciiTheme="majorHAnsi" w:hAnsiTheme="majorHAnsi" w:cstheme="majorHAnsi"/>
          <w:sz w:val="20"/>
          <w:szCs w:val="20"/>
        </w:rPr>
        <w:t>i</w:t>
      </w:r>
      <w:r w:rsidRPr="003A0CE5">
        <w:rPr>
          <w:rFonts w:asciiTheme="majorHAnsi" w:hAnsiTheme="majorHAnsi" w:cstheme="majorHAnsi"/>
          <w:sz w:val="20"/>
          <w:szCs w:val="20"/>
        </w:rPr>
        <w:t xml:space="preserve"> fini della valutazione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325978">
        <w:rPr>
          <w:rFonts w:asciiTheme="majorHAnsi" w:hAnsiTheme="majorHAnsi" w:cstheme="majorHAnsi"/>
          <w:sz w:val="20"/>
          <w:szCs w:val="20"/>
        </w:rPr>
        <w:t xml:space="preserve">per il corso </w:t>
      </w:r>
      <w:r>
        <w:rPr>
          <w:rFonts w:asciiTheme="majorHAnsi" w:hAnsiTheme="majorHAnsi" w:cstheme="majorHAnsi"/>
          <w:sz w:val="20"/>
          <w:szCs w:val="20"/>
        </w:rPr>
        <w:t xml:space="preserve">riservato </w:t>
      </w:r>
      <w:r w:rsidRPr="002674C8">
        <w:rPr>
          <w:rFonts w:asciiTheme="majorHAnsi" w:hAnsiTheme="majorHAnsi" w:cstheme="majorHAnsi"/>
          <w:sz w:val="20"/>
          <w:szCs w:val="20"/>
          <w:u w:val="single"/>
        </w:rPr>
        <w:t xml:space="preserve">unicamente a </w:t>
      </w:r>
      <w:r w:rsidR="0026206F" w:rsidRPr="0026206F">
        <w:rPr>
          <w:rFonts w:asciiTheme="majorHAnsi" w:hAnsiTheme="majorHAnsi" w:cstheme="majorHAnsi"/>
          <w:sz w:val="20"/>
          <w:szCs w:val="20"/>
          <w:u w:val="single"/>
        </w:rPr>
        <w:t>soggetti disoccupati o in stato di non occupazione</w:t>
      </w:r>
      <w:r>
        <w:rPr>
          <w:rFonts w:asciiTheme="majorHAnsi" w:hAnsiTheme="majorHAnsi" w:cstheme="majorHAnsi"/>
          <w:sz w:val="20"/>
          <w:szCs w:val="20"/>
          <w:u w:val="single"/>
        </w:rPr>
        <w:t xml:space="preserve">, </w:t>
      </w:r>
      <w:r w:rsidRPr="003A0CE5">
        <w:rPr>
          <w:rFonts w:asciiTheme="majorHAnsi" w:hAnsiTheme="majorHAnsi" w:cstheme="majorHAnsi"/>
          <w:sz w:val="20"/>
          <w:szCs w:val="20"/>
        </w:rPr>
        <w:t>saranno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3A0CE5">
        <w:rPr>
          <w:rFonts w:asciiTheme="majorHAnsi" w:hAnsiTheme="majorHAnsi" w:cstheme="majorHAnsi"/>
          <w:sz w:val="20"/>
          <w:szCs w:val="20"/>
        </w:rPr>
        <w:t>tenut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3A0CE5">
        <w:rPr>
          <w:rFonts w:asciiTheme="majorHAnsi" w:hAnsiTheme="majorHAnsi" w:cstheme="majorHAnsi"/>
          <w:sz w:val="20"/>
          <w:szCs w:val="20"/>
        </w:rPr>
        <w:t xml:space="preserve"> in considerazione</w:t>
      </w:r>
      <w:r>
        <w:rPr>
          <w:rFonts w:asciiTheme="majorHAnsi" w:hAnsiTheme="majorHAnsi" w:cstheme="majorHAnsi"/>
          <w:sz w:val="20"/>
          <w:szCs w:val="20"/>
        </w:rPr>
        <w:t xml:space="preserve"> esclusivamente le candidature di soggetti</w:t>
      </w:r>
      <w:r w:rsidRPr="003A0CE5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con i seguenti requisiti </w:t>
      </w:r>
      <w:r w:rsidRPr="00AF38B1">
        <w:rPr>
          <w:rFonts w:asciiTheme="majorHAnsi" w:hAnsiTheme="majorHAnsi" w:cstheme="majorHAnsi"/>
          <w:i/>
          <w:sz w:val="20"/>
          <w:szCs w:val="20"/>
        </w:rPr>
        <w:t>obbligatori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7A408DE4" w14:textId="77777777" w:rsidR="002674C8" w:rsidRPr="0026206F" w:rsidRDefault="002674C8" w:rsidP="0026206F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6206F">
        <w:rPr>
          <w:rFonts w:asciiTheme="majorHAnsi" w:hAnsiTheme="majorHAnsi" w:cstheme="majorHAnsi"/>
          <w:b/>
          <w:sz w:val="20"/>
          <w:szCs w:val="20"/>
        </w:rPr>
        <w:t xml:space="preserve">Status di </w:t>
      </w:r>
      <w:r w:rsidR="0026206F" w:rsidRPr="0026206F">
        <w:rPr>
          <w:rFonts w:asciiTheme="majorHAnsi" w:hAnsiTheme="majorHAnsi" w:cstheme="majorHAnsi"/>
          <w:b/>
          <w:sz w:val="20"/>
          <w:szCs w:val="20"/>
        </w:rPr>
        <w:t>disoccupazione</w:t>
      </w:r>
      <w:r w:rsidRPr="0026206F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26206F">
        <w:rPr>
          <w:rFonts w:asciiTheme="majorHAnsi" w:hAnsiTheme="majorHAnsi" w:cstheme="majorHAnsi"/>
          <w:sz w:val="20"/>
          <w:szCs w:val="20"/>
        </w:rPr>
        <w:t xml:space="preserve">Con riferimento ai progetti formativi inclusi nel “Progetto Cinecittà”, sono destinatari tutti </w:t>
      </w:r>
      <w:r w:rsidR="0026206F" w:rsidRPr="0026206F">
        <w:rPr>
          <w:rFonts w:asciiTheme="majorHAnsi" w:hAnsiTheme="majorHAnsi" w:cstheme="majorHAnsi"/>
          <w:sz w:val="20"/>
          <w:szCs w:val="20"/>
        </w:rPr>
        <w:t xml:space="preserve">i giovani fino a 35 anni compiuti o adulti, in entrambi i casi i soggetti devono essere disoccupati o in stato di non occupazione, ai sensi di quanto definito nel </w:t>
      </w:r>
      <w:proofErr w:type="spellStart"/>
      <w:r w:rsidR="0026206F" w:rsidRPr="0026206F">
        <w:rPr>
          <w:rFonts w:asciiTheme="majorHAnsi" w:hAnsiTheme="majorHAnsi" w:cstheme="majorHAnsi"/>
          <w:sz w:val="20"/>
          <w:szCs w:val="20"/>
        </w:rPr>
        <w:t>D.Lgs</w:t>
      </w:r>
      <w:proofErr w:type="spellEnd"/>
      <w:r w:rsidR="0026206F" w:rsidRPr="0026206F">
        <w:rPr>
          <w:rFonts w:asciiTheme="majorHAnsi" w:hAnsiTheme="majorHAnsi" w:cstheme="majorHAnsi"/>
          <w:sz w:val="20"/>
          <w:szCs w:val="20"/>
        </w:rPr>
        <w:t xml:space="preserve"> 150/15 e delle circolari attuative del MLPS, in possesso dei profili di competenza e i titoli di studio necessari per accedere alle procedure di selezione di accesso ai percorsi. Se stranieri extracomunitari, i destinatari devono essere in possesso di regolare permesso di</w:t>
      </w:r>
      <w:r w:rsidR="0026206F">
        <w:rPr>
          <w:rFonts w:asciiTheme="majorHAnsi" w:hAnsiTheme="majorHAnsi" w:cstheme="majorHAnsi"/>
          <w:sz w:val="20"/>
          <w:szCs w:val="20"/>
        </w:rPr>
        <w:t xml:space="preserve"> </w:t>
      </w:r>
      <w:r w:rsidR="0026206F" w:rsidRPr="0026206F">
        <w:rPr>
          <w:rFonts w:asciiTheme="majorHAnsi" w:hAnsiTheme="majorHAnsi" w:cstheme="majorHAnsi"/>
          <w:sz w:val="20"/>
          <w:szCs w:val="20"/>
        </w:rPr>
        <w:t>soggiorno in corso di validità che consenta l’esercizio di un’attività lavorativa.</w:t>
      </w:r>
    </w:p>
    <w:p w14:paraId="19905306" w14:textId="77777777" w:rsidR="002674C8" w:rsidRPr="0087497E" w:rsidRDefault="0026206F" w:rsidP="0026206F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7497E">
        <w:rPr>
          <w:rFonts w:asciiTheme="majorHAnsi" w:hAnsiTheme="majorHAnsi" w:cstheme="majorHAnsi"/>
          <w:b/>
          <w:sz w:val="20"/>
          <w:szCs w:val="20"/>
        </w:rPr>
        <w:t xml:space="preserve">Dichiarazione di immediata disponibilità al lavoro </w:t>
      </w:r>
      <w:r w:rsidRPr="0087497E">
        <w:rPr>
          <w:rFonts w:asciiTheme="majorHAnsi" w:hAnsiTheme="majorHAnsi" w:cstheme="majorHAnsi"/>
          <w:sz w:val="20"/>
          <w:szCs w:val="20"/>
        </w:rPr>
        <w:t>convalidata presso il CPI e la</w:t>
      </w:r>
      <w:r w:rsidR="0087497E" w:rsidRPr="0087497E">
        <w:rPr>
          <w:rFonts w:asciiTheme="majorHAnsi" w:hAnsiTheme="majorHAnsi" w:cstheme="majorHAnsi"/>
          <w:sz w:val="20"/>
          <w:szCs w:val="20"/>
        </w:rPr>
        <w:t xml:space="preserve"> </w:t>
      </w:r>
      <w:r w:rsidRPr="0087497E">
        <w:rPr>
          <w:rFonts w:asciiTheme="majorHAnsi" w:hAnsiTheme="majorHAnsi" w:cstheme="majorHAnsi"/>
          <w:sz w:val="20"/>
          <w:szCs w:val="20"/>
        </w:rPr>
        <w:t>sottoscrizione del Patto di Servizio, entro i termini di</w:t>
      </w:r>
      <w:r w:rsidR="0087497E" w:rsidRPr="0087497E">
        <w:rPr>
          <w:rFonts w:asciiTheme="majorHAnsi" w:hAnsiTheme="majorHAnsi" w:cstheme="majorHAnsi"/>
          <w:sz w:val="20"/>
          <w:szCs w:val="20"/>
        </w:rPr>
        <w:t xml:space="preserve"> </w:t>
      </w:r>
      <w:r w:rsidRPr="0087497E">
        <w:rPr>
          <w:rFonts w:asciiTheme="majorHAnsi" w:hAnsiTheme="majorHAnsi" w:cstheme="majorHAnsi"/>
          <w:sz w:val="20"/>
          <w:szCs w:val="20"/>
        </w:rPr>
        <w:t>legge</w:t>
      </w:r>
      <w:r w:rsidR="0087497E" w:rsidRPr="0087497E">
        <w:rPr>
          <w:rFonts w:asciiTheme="majorHAnsi" w:hAnsiTheme="majorHAnsi" w:cstheme="majorHAnsi"/>
          <w:sz w:val="20"/>
          <w:szCs w:val="20"/>
        </w:rPr>
        <w:t>.</w:t>
      </w:r>
    </w:p>
    <w:p w14:paraId="50CDD5EF" w14:textId="77777777" w:rsidR="00B374A7" w:rsidRPr="00B552A0" w:rsidRDefault="00B374A7" w:rsidP="00B374A7">
      <w:pPr>
        <w:pStyle w:val="Paragrafoelenco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39519FB" w14:textId="77777777" w:rsidR="00B552A0" w:rsidRDefault="00B552A0" w:rsidP="00B374A7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C5658">
        <w:rPr>
          <w:rFonts w:asciiTheme="majorHAnsi" w:hAnsiTheme="majorHAnsi" w:cstheme="majorHAnsi"/>
          <w:b/>
          <w:sz w:val="20"/>
          <w:szCs w:val="20"/>
          <w:u w:val="single"/>
        </w:rPr>
        <w:t>I suddetti requisiti devono essere posseduti alla data di scadenza del presente bando.</w:t>
      </w:r>
    </w:p>
    <w:p w14:paraId="0A1251BB" w14:textId="77777777" w:rsidR="00AF38B1" w:rsidRDefault="00AF38B1" w:rsidP="00B374A7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BD63877" w14:textId="7C2F337D" w:rsidR="00227A33" w:rsidRDefault="00227A33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7A33">
        <w:rPr>
          <w:rFonts w:asciiTheme="majorHAnsi" w:hAnsiTheme="majorHAnsi" w:cstheme="majorHAnsi"/>
          <w:sz w:val="20"/>
          <w:szCs w:val="20"/>
        </w:rPr>
        <w:t>Al termine del corso, gli allievi che avranno superato le prove di esame</w:t>
      </w:r>
      <w:r w:rsidR="0087497E">
        <w:rPr>
          <w:rFonts w:asciiTheme="majorHAnsi" w:hAnsiTheme="majorHAnsi" w:cstheme="majorHAnsi"/>
          <w:sz w:val="20"/>
          <w:szCs w:val="20"/>
        </w:rPr>
        <w:t xml:space="preserve"> finali</w:t>
      </w:r>
      <w:r w:rsidRPr="00227A33">
        <w:rPr>
          <w:rFonts w:asciiTheme="majorHAnsi" w:hAnsiTheme="majorHAnsi" w:cstheme="majorHAnsi"/>
          <w:sz w:val="20"/>
          <w:szCs w:val="20"/>
        </w:rPr>
        <w:t xml:space="preserve">, conseguiranno un </w:t>
      </w:r>
      <w:r w:rsidRPr="00F01F68">
        <w:rPr>
          <w:rFonts w:asciiTheme="majorHAnsi" w:hAnsiTheme="majorHAnsi" w:cstheme="majorHAnsi"/>
          <w:b/>
          <w:sz w:val="20"/>
          <w:szCs w:val="20"/>
        </w:rPr>
        <w:t>attestato di Frequenza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227A33">
        <w:rPr>
          <w:rFonts w:asciiTheme="majorHAnsi" w:hAnsiTheme="majorHAnsi" w:cstheme="majorHAnsi"/>
          <w:sz w:val="20"/>
          <w:szCs w:val="20"/>
        </w:rPr>
        <w:t>con messa in trasparenza delle competenze acquisite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4411CA6" w14:textId="77777777" w:rsidR="00B374A7" w:rsidRDefault="00B374A7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highlight w:val="yellow"/>
        </w:rPr>
      </w:pPr>
      <w:bookmarkStart w:id="0" w:name="_GoBack"/>
      <w:bookmarkEnd w:id="0"/>
    </w:p>
    <w:p w14:paraId="30F4EA0B" w14:textId="77777777" w:rsidR="000072EF" w:rsidRDefault="00B552A0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52DF7">
        <w:rPr>
          <w:rFonts w:asciiTheme="majorHAnsi" w:hAnsiTheme="majorHAnsi" w:cstheme="majorHAnsi"/>
          <w:sz w:val="20"/>
          <w:szCs w:val="20"/>
        </w:rPr>
        <w:lastRenderedPageBreak/>
        <w:t xml:space="preserve">Il corso </w:t>
      </w:r>
      <w:r w:rsidR="00B9140A">
        <w:rPr>
          <w:rFonts w:asciiTheme="majorHAnsi" w:hAnsiTheme="majorHAnsi" w:cstheme="majorHAnsi"/>
          <w:sz w:val="20"/>
          <w:szCs w:val="20"/>
        </w:rPr>
        <w:t xml:space="preserve">di formazione </w:t>
      </w:r>
      <w:r w:rsidRPr="00752DF7">
        <w:rPr>
          <w:rFonts w:asciiTheme="majorHAnsi" w:hAnsiTheme="majorHAnsi" w:cstheme="majorHAnsi"/>
          <w:sz w:val="20"/>
          <w:szCs w:val="20"/>
        </w:rPr>
        <w:t xml:space="preserve">della durata di </w:t>
      </w:r>
      <w:r w:rsidRPr="00A35366">
        <w:rPr>
          <w:rFonts w:asciiTheme="majorHAnsi" w:hAnsiTheme="majorHAnsi" w:cstheme="majorHAnsi"/>
          <w:b/>
          <w:sz w:val="20"/>
          <w:szCs w:val="20"/>
        </w:rPr>
        <w:t xml:space="preserve">n. </w:t>
      </w:r>
      <w:r w:rsidR="00A35366" w:rsidRPr="00A35366">
        <w:rPr>
          <w:rFonts w:asciiTheme="majorHAnsi" w:hAnsiTheme="majorHAnsi" w:cstheme="majorHAnsi"/>
          <w:b/>
          <w:sz w:val="20"/>
          <w:szCs w:val="20"/>
        </w:rPr>
        <w:t xml:space="preserve">150 ore di lezioni frontali e simulazioni </w:t>
      </w:r>
      <w:r w:rsidR="000072EF" w:rsidRPr="007460F7">
        <w:rPr>
          <w:rFonts w:asciiTheme="majorHAnsi" w:hAnsiTheme="majorHAnsi" w:cstheme="majorHAnsi"/>
          <w:sz w:val="20"/>
          <w:szCs w:val="20"/>
        </w:rPr>
        <w:t>prevede</w:t>
      </w:r>
      <w:r w:rsidR="000072EF" w:rsidRPr="007460F7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="000072EF" w:rsidRPr="007460F7">
        <w:rPr>
          <w:rFonts w:asciiTheme="majorHAnsi" w:hAnsiTheme="majorHAnsi" w:cstheme="majorHAnsi"/>
          <w:b/>
          <w:i/>
          <w:sz w:val="20"/>
          <w:szCs w:val="20"/>
        </w:rPr>
        <w:t xml:space="preserve">unicamente per il corso rivolto </w:t>
      </w:r>
      <w:r w:rsidR="0026206F" w:rsidRPr="007460F7">
        <w:rPr>
          <w:rFonts w:asciiTheme="majorHAnsi" w:hAnsiTheme="majorHAnsi" w:cstheme="majorHAnsi"/>
          <w:b/>
          <w:i/>
          <w:sz w:val="20"/>
          <w:szCs w:val="20"/>
        </w:rPr>
        <w:t xml:space="preserve">a soggetti disoccupati o in stato di non occupazione </w:t>
      </w:r>
      <w:r w:rsidR="000072EF" w:rsidRPr="007460F7">
        <w:rPr>
          <w:rFonts w:asciiTheme="majorHAnsi" w:hAnsiTheme="majorHAnsi" w:cstheme="majorHAnsi"/>
          <w:b/>
          <w:sz w:val="20"/>
          <w:szCs w:val="20"/>
        </w:rPr>
        <w:t>- ulteriori</w:t>
      </w:r>
      <w:r w:rsidR="00A35366" w:rsidRPr="007460F7">
        <w:rPr>
          <w:rFonts w:asciiTheme="majorHAnsi" w:hAnsiTheme="majorHAnsi" w:cstheme="majorHAnsi"/>
          <w:b/>
          <w:sz w:val="20"/>
          <w:szCs w:val="20"/>
        </w:rPr>
        <w:t xml:space="preserve"> 150 ore di stage in aziende di settore</w:t>
      </w:r>
      <w:r w:rsidR="00DD35E8" w:rsidRPr="007460F7">
        <w:rPr>
          <w:rFonts w:asciiTheme="majorHAnsi" w:hAnsiTheme="majorHAnsi" w:cstheme="majorHAnsi"/>
          <w:b/>
          <w:sz w:val="20"/>
          <w:szCs w:val="20"/>
        </w:rPr>
        <w:t>.</w:t>
      </w:r>
      <w:r w:rsidRPr="00752DF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EC36464" w14:textId="77777777" w:rsidR="00A06CCC" w:rsidRDefault="0026206F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</w:t>
      </w:r>
      <w:r w:rsidR="000072EF">
        <w:rPr>
          <w:rFonts w:asciiTheme="majorHAnsi" w:hAnsiTheme="majorHAnsi" w:cstheme="majorHAnsi"/>
          <w:sz w:val="20"/>
          <w:szCs w:val="20"/>
        </w:rPr>
        <w:t xml:space="preserve"> cors</w:t>
      </w:r>
      <w:r>
        <w:rPr>
          <w:rFonts w:asciiTheme="majorHAnsi" w:hAnsiTheme="majorHAnsi" w:cstheme="majorHAnsi"/>
          <w:sz w:val="20"/>
          <w:szCs w:val="20"/>
        </w:rPr>
        <w:t>i</w:t>
      </w:r>
      <w:r w:rsidR="000072E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saranno</w:t>
      </w:r>
      <w:r w:rsidR="00B552A0" w:rsidRPr="005623F8">
        <w:rPr>
          <w:rFonts w:asciiTheme="majorHAnsi" w:hAnsiTheme="majorHAnsi" w:cstheme="majorHAnsi"/>
          <w:sz w:val="20"/>
          <w:szCs w:val="20"/>
        </w:rPr>
        <w:t xml:space="preserve"> svolt</w:t>
      </w:r>
      <w:r>
        <w:rPr>
          <w:rFonts w:asciiTheme="majorHAnsi" w:hAnsiTheme="majorHAnsi" w:cstheme="majorHAnsi"/>
          <w:sz w:val="20"/>
          <w:szCs w:val="20"/>
        </w:rPr>
        <w:t>i</w:t>
      </w:r>
      <w:r w:rsidR="00B552A0" w:rsidRPr="005623F8">
        <w:rPr>
          <w:rFonts w:asciiTheme="majorHAnsi" w:hAnsiTheme="majorHAnsi" w:cstheme="majorHAnsi"/>
          <w:sz w:val="20"/>
          <w:szCs w:val="20"/>
        </w:rPr>
        <w:t xml:space="preserve"> presso la sede </w:t>
      </w:r>
      <w:bookmarkStart w:id="1" w:name="_Hlk119405518"/>
      <w:r w:rsidR="00752DF7" w:rsidRPr="005623F8">
        <w:rPr>
          <w:rFonts w:asciiTheme="majorHAnsi" w:hAnsiTheme="majorHAnsi" w:cstheme="majorHAnsi"/>
          <w:sz w:val="20"/>
          <w:szCs w:val="20"/>
        </w:rPr>
        <w:t>della</w:t>
      </w:r>
      <w:r w:rsidR="00B552A0" w:rsidRPr="005623F8">
        <w:rPr>
          <w:rFonts w:asciiTheme="majorHAnsi" w:hAnsiTheme="majorHAnsi" w:cstheme="majorHAnsi"/>
          <w:sz w:val="20"/>
          <w:szCs w:val="20"/>
        </w:rPr>
        <w:t xml:space="preserve"> </w:t>
      </w:r>
      <w:r w:rsidR="005623F8" w:rsidRPr="005623F8">
        <w:rPr>
          <w:rFonts w:asciiTheme="majorHAnsi" w:hAnsiTheme="majorHAnsi" w:cstheme="majorHAnsi"/>
          <w:sz w:val="20"/>
          <w:szCs w:val="20"/>
        </w:rPr>
        <w:t>Casa del Cinema</w:t>
      </w:r>
      <w:r w:rsidR="00752DF7" w:rsidRPr="005623F8">
        <w:rPr>
          <w:rFonts w:asciiTheme="majorHAnsi" w:hAnsiTheme="majorHAnsi" w:cstheme="majorHAnsi"/>
          <w:sz w:val="20"/>
          <w:szCs w:val="20"/>
        </w:rPr>
        <w:t xml:space="preserve"> –</w:t>
      </w:r>
      <w:r w:rsidR="005623F8">
        <w:rPr>
          <w:rFonts w:asciiTheme="majorHAnsi" w:hAnsiTheme="majorHAnsi" w:cstheme="majorHAnsi"/>
          <w:sz w:val="20"/>
          <w:szCs w:val="20"/>
        </w:rPr>
        <w:t xml:space="preserve"> </w:t>
      </w:r>
      <w:r w:rsidR="005623F8" w:rsidRPr="005623F8">
        <w:rPr>
          <w:rFonts w:asciiTheme="majorHAnsi" w:hAnsiTheme="majorHAnsi" w:cstheme="majorHAnsi"/>
          <w:sz w:val="20"/>
          <w:szCs w:val="20"/>
        </w:rPr>
        <w:t xml:space="preserve">Largo Marcello Mastroianni, 1, 00197 Roma </w:t>
      </w:r>
      <w:r w:rsidR="005623F8">
        <w:rPr>
          <w:rFonts w:asciiTheme="majorHAnsi" w:hAnsiTheme="majorHAnsi" w:cstheme="majorHAnsi"/>
          <w:sz w:val="20"/>
          <w:szCs w:val="20"/>
        </w:rPr>
        <w:t>(</w:t>
      </w:r>
      <w:r w:rsidR="005623F8" w:rsidRPr="005623F8">
        <w:rPr>
          <w:rFonts w:asciiTheme="majorHAnsi" w:hAnsiTheme="majorHAnsi" w:cstheme="majorHAnsi"/>
          <w:sz w:val="20"/>
          <w:szCs w:val="20"/>
        </w:rPr>
        <w:t>RM</w:t>
      </w:r>
      <w:r w:rsidR="005623F8">
        <w:rPr>
          <w:rFonts w:asciiTheme="majorHAnsi" w:hAnsiTheme="majorHAnsi" w:cstheme="majorHAnsi"/>
          <w:sz w:val="20"/>
          <w:szCs w:val="20"/>
        </w:rPr>
        <w:t xml:space="preserve">). </w:t>
      </w:r>
    </w:p>
    <w:bookmarkEnd w:id="1"/>
    <w:p w14:paraId="68EF133D" w14:textId="59B3E453" w:rsidR="00B552A0" w:rsidRPr="00E16D56" w:rsidRDefault="00B552A0" w:rsidP="00B374A7">
      <w:pPr>
        <w:spacing w:after="0" w:line="240" w:lineRule="auto"/>
        <w:jc w:val="both"/>
        <w:rPr>
          <w:rFonts w:asciiTheme="majorHAnsi" w:hAnsiTheme="majorHAnsi" w:cstheme="majorHAnsi"/>
          <w:b/>
          <w:szCs w:val="20"/>
          <w:highlight w:val="yellow"/>
        </w:rPr>
      </w:pPr>
      <w:r>
        <w:rPr>
          <w:rFonts w:asciiTheme="majorHAnsi" w:hAnsiTheme="majorHAnsi" w:cstheme="majorHAnsi"/>
          <w:sz w:val="20"/>
          <w:szCs w:val="20"/>
        </w:rPr>
        <w:t xml:space="preserve">La domanda di ammissione </w:t>
      </w:r>
      <w:r w:rsidR="00A35366" w:rsidRPr="00A35366">
        <w:rPr>
          <w:rFonts w:asciiTheme="majorHAnsi" w:hAnsiTheme="majorHAnsi" w:cstheme="majorHAnsi"/>
          <w:sz w:val="20"/>
          <w:szCs w:val="20"/>
        </w:rPr>
        <w:t xml:space="preserve">potrà essere presentata esclusivamente mediante registrazione al sito internet                                        </w:t>
      </w:r>
      <w:r w:rsidR="00D16338" w:rsidRPr="00D16338">
        <w:rPr>
          <w:rFonts w:asciiTheme="majorHAnsi" w:hAnsiTheme="majorHAnsi" w:cstheme="majorHAnsi"/>
          <w:sz w:val="20"/>
          <w:szCs w:val="20"/>
          <w:highlight w:val="yellow"/>
        </w:rPr>
        <w:t>https://cinecitta.com/IT/it-it/news/45/9696/LuceLabCinecitt%C3%A0.aspx</w:t>
      </w:r>
      <w:r w:rsidR="00A35366" w:rsidRPr="00A35366">
        <w:rPr>
          <w:rFonts w:asciiTheme="majorHAnsi" w:hAnsiTheme="majorHAnsi" w:cstheme="majorHAnsi"/>
          <w:sz w:val="20"/>
          <w:szCs w:val="20"/>
        </w:rPr>
        <w:t xml:space="preserve"> seguendo le indicazioni riportate nello stesso, </w:t>
      </w:r>
      <w:r w:rsidRPr="00D16338">
        <w:rPr>
          <w:rFonts w:asciiTheme="majorHAnsi" w:hAnsiTheme="majorHAnsi" w:cstheme="majorHAnsi"/>
          <w:b/>
          <w:sz w:val="20"/>
          <w:szCs w:val="20"/>
        </w:rPr>
        <w:t xml:space="preserve">entro il termine </w:t>
      </w:r>
      <w:r w:rsidRPr="00E16D56">
        <w:rPr>
          <w:rFonts w:asciiTheme="majorHAnsi" w:hAnsiTheme="majorHAnsi" w:cstheme="majorHAnsi"/>
          <w:b/>
          <w:sz w:val="20"/>
          <w:szCs w:val="20"/>
        </w:rPr>
        <w:t xml:space="preserve">improrogabile del </w:t>
      </w:r>
      <w:r w:rsidR="00D16338" w:rsidRPr="00E16D56">
        <w:rPr>
          <w:rFonts w:asciiTheme="majorHAnsi" w:hAnsiTheme="majorHAnsi" w:cstheme="majorHAnsi"/>
          <w:b/>
          <w:sz w:val="20"/>
          <w:szCs w:val="20"/>
        </w:rPr>
        <w:t>15/01/2023 alle ore 12.00</w:t>
      </w:r>
    </w:p>
    <w:p w14:paraId="36C1ECDE" w14:textId="77777777" w:rsidR="00B374A7" w:rsidRPr="00A06CCC" w:rsidRDefault="00B374A7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8A8D518" w14:textId="77777777" w:rsidR="00A06CCC" w:rsidRPr="009A1488" w:rsidRDefault="00A06CCC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06CCC">
        <w:rPr>
          <w:rFonts w:asciiTheme="majorHAnsi" w:hAnsiTheme="majorHAnsi" w:cstheme="majorHAnsi"/>
          <w:sz w:val="20"/>
          <w:szCs w:val="20"/>
        </w:rPr>
        <w:t>Ogni domanda, deve essere corredata, pena l’esclusione del candidato, da</w:t>
      </w:r>
      <w:r w:rsidR="009A1488">
        <w:rPr>
          <w:rFonts w:asciiTheme="majorHAnsi" w:hAnsiTheme="majorHAnsi" w:cstheme="majorHAnsi"/>
          <w:sz w:val="20"/>
          <w:szCs w:val="20"/>
        </w:rPr>
        <w:t xml:space="preserve"> </w:t>
      </w:r>
      <w:r w:rsidRPr="001F64FB">
        <w:rPr>
          <w:rFonts w:asciiTheme="majorHAnsi" w:hAnsiTheme="majorHAnsi" w:cstheme="majorHAnsi"/>
          <w:sz w:val="20"/>
          <w:szCs w:val="20"/>
        </w:rPr>
        <w:t xml:space="preserve">un </w:t>
      </w:r>
      <w:r w:rsidRPr="009A1488">
        <w:rPr>
          <w:rFonts w:asciiTheme="majorHAnsi" w:hAnsiTheme="majorHAnsi" w:cstheme="majorHAnsi"/>
          <w:b/>
          <w:sz w:val="20"/>
          <w:szCs w:val="20"/>
        </w:rPr>
        <w:t>sintetico curriculum vitae</w:t>
      </w:r>
      <w:r w:rsidRPr="001F64FB">
        <w:rPr>
          <w:rFonts w:asciiTheme="majorHAnsi" w:hAnsiTheme="majorHAnsi" w:cstheme="majorHAnsi"/>
          <w:sz w:val="20"/>
          <w:szCs w:val="20"/>
        </w:rPr>
        <w:t xml:space="preserve"> redatto in lingua italiana</w:t>
      </w:r>
      <w:r w:rsidR="00F01F68">
        <w:rPr>
          <w:rFonts w:asciiTheme="majorHAnsi" w:hAnsiTheme="majorHAnsi" w:cstheme="majorHAnsi"/>
          <w:sz w:val="20"/>
          <w:szCs w:val="20"/>
        </w:rPr>
        <w:t xml:space="preserve"> firmato e completo dell’autorizzazione al trattamento dei dati personali</w:t>
      </w:r>
      <w:r w:rsidR="009A1488">
        <w:rPr>
          <w:rFonts w:asciiTheme="majorHAnsi" w:hAnsiTheme="majorHAnsi" w:cstheme="majorHAnsi"/>
          <w:sz w:val="20"/>
          <w:szCs w:val="20"/>
        </w:rPr>
        <w:t xml:space="preserve"> (ai sensi del </w:t>
      </w:r>
      <w:r w:rsidR="009A1488" w:rsidRPr="009A1488">
        <w:rPr>
          <w:rFonts w:asciiTheme="majorHAnsi" w:hAnsiTheme="majorHAnsi" w:cstheme="majorHAnsi"/>
          <w:sz w:val="20"/>
          <w:szCs w:val="20"/>
        </w:rPr>
        <w:t>Regolamento UE 2016/</w:t>
      </w:r>
      <w:r w:rsidR="009A1488" w:rsidRPr="00F43881">
        <w:rPr>
          <w:rFonts w:asciiTheme="majorHAnsi" w:hAnsiTheme="majorHAnsi" w:cstheme="majorHAnsi"/>
          <w:sz w:val="20"/>
          <w:szCs w:val="20"/>
        </w:rPr>
        <w:t>679)</w:t>
      </w:r>
      <w:r w:rsidR="001F64FB" w:rsidRPr="00F43881">
        <w:rPr>
          <w:rFonts w:asciiTheme="majorHAnsi" w:hAnsiTheme="majorHAnsi" w:cstheme="majorHAnsi"/>
          <w:sz w:val="20"/>
          <w:szCs w:val="20"/>
        </w:rPr>
        <w:t>.</w:t>
      </w:r>
    </w:p>
    <w:p w14:paraId="1003C866" w14:textId="77777777" w:rsidR="001F64FB" w:rsidRPr="007460F7" w:rsidRDefault="00A06CCC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06CCC">
        <w:rPr>
          <w:rFonts w:asciiTheme="majorHAnsi" w:hAnsiTheme="majorHAnsi" w:cstheme="majorHAnsi"/>
          <w:sz w:val="20"/>
          <w:szCs w:val="20"/>
        </w:rPr>
        <w:t>Sono ammessi alle selezioni tutti i candidati che sulla base di quanto dichiarato nella domanda</w:t>
      </w:r>
      <w:r w:rsidR="001F64FB">
        <w:rPr>
          <w:rFonts w:asciiTheme="majorHAnsi" w:hAnsiTheme="majorHAnsi" w:cstheme="majorHAnsi"/>
          <w:sz w:val="20"/>
          <w:szCs w:val="20"/>
        </w:rPr>
        <w:t>,</w:t>
      </w:r>
      <w:r w:rsidRPr="00A06CCC">
        <w:rPr>
          <w:rFonts w:asciiTheme="majorHAnsi" w:hAnsiTheme="majorHAnsi" w:cstheme="majorHAnsi"/>
          <w:sz w:val="20"/>
          <w:szCs w:val="20"/>
        </w:rPr>
        <w:t xml:space="preserve"> risultino in regola con i requisiti previsti dal Bando. Tuttavia</w:t>
      </w:r>
      <w:r w:rsidRPr="007460F7">
        <w:rPr>
          <w:rFonts w:asciiTheme="majorHAnsi" w:hAnsiTheme="majorHAnsi" w:cstheme="majorHAnsi"/>
          <w:sz w:val="20"/>
          <w:szCs w:val="20"/>
        </w:rPr>
        <w:t xml:space="preserve">, </w:t>
      </w:r>
      <w:r w:rsidR="00F01F68" w:rsidRPr="007460F7">
        <w:rPr>
          <w:rFonts w:asciiTheme="majorHAnsi" w:hAnsiTheme="majorHAnsi" w:cstheme="majorHAnsi"/>
          <w:sz w:val="20"/>
          <w:szCs w:val="20"/>
        </w:rPr>
        <w:t xml:space="preserve">Cinecittà Spa </w:t>
      </w:r>
      <w:r w:rsidRPr="007460F7">
        <w:rPr>
          <w:rFonts w:asciiTheme="majorHAnsi" w:hAnsiTheme="majorHAnsi" w:cstheme="majorHAnsi"/>
          <w:sz w:val="20"/>
          <w:szCs w:val="20"/>
        </w:rPr>
        <w:t xml:space="preserve">verifica definitivamente la sussistenza dei requisiti richiesti per l’ammissione alle selezioni (ad esempio la congruità e la validità dei titoli di studio il cui possesso è stato dichiarato dai candidati) nel momento in cui i candidati ammessi ai corsi presentano la documentazione loro richiesta. Se in tale momento viene accertata l’insussistenza anche di un solo requisito (ad esempio che il diploma dichiarato dal candidato non è – o non è assimilabile – a un diploma di </w:t>
      </w:r>
      <w:r w:rsidR="00990176" w:rsidRPr="007460F7">
        <w:rPr>
          <w:rFonts w:asciiTheme="majorHAnsi" w:hAnsiTheme="majorHAnsi" w:cstheme="majorHAnsi"/>
          <w:sz w:val="20"/>
          <w:szCs w:val="20"/>
        </w:rPr>
        <w:t>laurea magistrale</w:t>
      </w:r>
      <w:r w:rsidRPr="007460F7">
        <w:rPr>
          <w:rFonts w:asciiTheme="majorHAnsi" w:hAnsiTheme="majorHAnsi" w:cstheme="majorHAnsi"/>
          <w:sz w:val="20"/>
          <w:szCs w:val="20"/>
        </w:rPr>
        <w:t xml:space="preserve">) il candidato viene escluso dal corso, fatte salve le eventuali azioni sanzionatorie per il rilascio di dichiarazioni false o mendaci. Pertanto, l’eventuale ammissione di un candidato alle prove d’esame non costituisce elemento pregiudiziale di avvenuto accertamento dell’effettiva sussistenza di tutti i requisiti richiesti.  </w:t>
      </w:r>
    </w:p>
    <w:p w14:paraId="7C2B99E3" w14:textId="77777777" w:rsidR="00B374A7" w:rsidRPr="007460F7" w:rsidRDefault="00B374A7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FBB9972" w14:textId="77777777" w:rsidR="00A06CCC" w:rsidRDefault="00A06CCC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460F7">
        <w:rPr>
          <w:rFonts w:asciiTheme="majorHAnsi" w:hAnsiTheme="majorHAnsi" w:cstheme="majorHAnsi"/>
          <w:sz w:val="20"/>
          <w:szCs w:val="20"/>
        </w:rPr>
        <w:t xml:space="preserve">Tutte le comunicazioni da parte </w:t>
      </w:r>
      <w:r w:rsidR="001F64FB" w:rsidRPr="007460F7">
        <w:rPr>
          <w:rFonts w:asciiTheme="majorHAnsi" w:hAnsiTheme="majorHAnsi" w:cstheme="majorHAnsi"/>
          <w:sz w:val="20"/>
          <w:szCs w:val="20"/>
        </w:rPr>
        <w:t xml:space="preserve">di </w:t>
      </w:r>
      <w:r w:rsidR="00F01F68" w:rsidRPr="007460F7">
        <w:rPr>
          <w:rFonts w:asciiTheme="majorHAnsi" w:hAnsiTheme="majorHAnsi" w:cstheme="majorHAnsi"/>
          <w:sz w:val="20"/>
          <w:szCs w:val="20"/>
        </w:rPr>
        <w:t xml:space="preserve">Cinecittà Spa </w:t>
      </w:r>
      <w:r w:rsidRPr="007460F7">
        <w:rPr>
          <w:rFonts w:asciiTheme="majorHAnsi" w:hAnsiTheme="majorHAnsi" w:cstheme="majorHAnsi"/>
          <w:sz w:val="20"/>
          <w:szCs w:val="20"/>
        </w:rPr>
        <w:t xml:space="preserve">saranno indirizzate esclusivamente alla e-mail indicata da ogni singolo candidato nella fase di registrazione alla procedura di selezione. </w:t>
      </w:r>
      <w:r w:rsidR="00F01F68" w:rsidRPr="007460F7">
        <w:rPr>
          <w:rFonts w:asciiTheme="majorHAnsi" w:hAnsiTheme="majorHAnsi" w:cstheme="majorHAnsi"/>
          <w:sz w:val="20"/>
          <w:szCs w:val="20"/>
        </w:rPr>
        <w:t xml:space="preserve">Cinecittà Spa </w:t>
      </w:r>
      <w:r w:rsidRPr="007460F7">
        <w:rPr>
          <w:rFonts w:asciiTheme="majorHAnsi" w:hAnsiTheme="majorHAnsi" w:cstheme="majorHAnsi"/>
          <w:sz w:val="20"/>
          <w:szCs w:val="20"/>
        </w:rPr>
        <w:t>non</w:t>
      </w:r>
      <w:r w:rsidRPr="00A06CCC">
        <w:rPr>
          <w:rFonts w:asciiTheme="majorHAnsi" w:hAnsiTheme="majorHAnsi" w:cstheme="majorHAnsi"/>
          <w:sz w:val="20"/>
          <w:szCs w:val="20"/>
        </w:rPr>
        <w:t xml:space="preserve"> si assume nessuna responsabilità per eventuali disguidi dovuti a comunicazioni inesatte o mancanti.</w:t>
      </w:r>
    </w:p>
    <w:p w14:paraId="4AFA672E" w14:textId="77777777" w:rsidR="00B374A7" w:rsidRDefault="00B374A7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3553578" w14:textId="51D8CA94" w:rsidR="001F64FB" w:rsidRPr="001F64FB" w:rsidRDefault="001F64FB" w:rsidP="00B374A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F64FB">
        <w:rPr>
          <w:rFonts w:asciiTheme="majorHAnsi" w:hAnsiTheme="majorHAnsi" w:cstheme="majorHAnsi"/>
          <w:b/>
          <w:sz w:val="20"/>
          <w:szCs w:val="20"/>
        </w:rPr>
        <w:t xml:space="preserve">La sede, la data e l’orario delle selezioni saranno </w:t>
      </w:r>
      <w:r w:rsidRPr="00D16338">
        <w:rPr>
          <w:rFonts w:asciiTheme="majorHAnsi" w:hAnsiTheme="majorHAnsi" w:cstheme="majorHAnsi"/>
          <w:b/>
          <w:sz w:val="20"/>
          <w:szCs w:val="20"/>
        </w:rPr>
        <w:t>indicate</w:t>
      </w:r>
      <w:r w:rsidR="00E04D5F" w:rsidRPr="00D16338">
        <w:rPr>
          <w:rFonts w:asciiTheme="majorHAnsi" w:hAnsiTheme="majorHAnsi" w:cstheme="majorHAnsi"/>
          <w:b/>
          <w:sz w:val="20"/>
          <w:szCs w:val="20"/>
        </w:rPr>
        <w:t>,</w:t>
      </w:r>
      <w:r w:rsidRPr="00D1633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C5658" w:rsidRPr="00D16338">
        <w:rPr>
          <w:rFonts w:asciiTheme="majorHAnsi" w:hAnsiTheme="majorHAnsi" w:cstheme="majorHAnsi"/>
          <w:b/>
          <w:sz w:val="20"/>
          <w:szCs w:val="20"/>
          <w:u w:val="single"/>
        </w:rPr>
        <w:t>almeno sette giorni prima della data di convocazione</w:t>
      </w:r>
      <w:r w:rsidR="00EC5658" w:rsidRPr="00D16338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Pr="00D16338">
        <w:rPr>
          <w:rFonts w:asciiTheme="majorHAnsi" w:hAnsiTheme="majorHAnsi" w:cstheme="majorHAnsi"/>
          <w:b/>
          <w:sz w:val="20"/>
          <w:szCs w:val="20"/>
        </w:rPr>
        <w:t>con</w:t>
      </w:r>
      <w:r w:rsidRPr="001F64FB">
        <w:rPr>
          <w:rFonts w:asciiTheme="majorHAnsi" w:hAnsiTheme="majorHAnsi" w:cstheme="majorHAnsi"/>
          <w:b/>
          <w:sz w:val="20"/>
          <w:szCs w:val="20"/>
        </w:rPr>
        <w:t xml:space="preserve"> apposito avviso che verrà </w:t>
      </w:r>
      <w:r w:rsidRPr="00D16338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pubblicato sul sito: </w:t>
      </w:r>
      <w:r w:rsidR="00D16338" w:rsidRPr="00D16338">
        <w:rPr>
          <w:rFonts w:asciiTheme="majorHAnsi" w:hAnsiTheme="majorHAnsi" w:cstheme="majorHAnsi"/>
          <w:b/>
          <w:sz w:val="20"/>
          <w:szCs w:val="20"/>
          <w:highlight w:val="yellow"/>
        </w:rPr>
        <w:t>https://cinecitta.com/IT/it-it/news/45/9696/LuceLabCinecitt%C3%A0.aspx</w:t>
      </w:r>
      <w:r w:rsidR="00D16338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76F0E354" w14:textId="68610194" w:rsidR="00EC5658" w:rsidRPr="00A06CCC" w:rsidRDefault="00EC5658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06CCC">
        <w:rPr>
          <w:rFonts w:asciiTheme="majorHAnsi" w:hAnsiTheme="majorHAnsi" w:cstheme="majorHAnsi"/>
          <w:sz w:val="20"/>
          <w:szCs w:val="20"/>
        </w:rPr>
        <w:t xml:space="preserve">Le </w:t>
      </w:r>
      <w:commentRangeStart w:id="2"/>
      <w:r w:rsidRPr="00A06CCC">
        <w:rPr>
          <w:rFonts w:asciiTheme="majorHAnsi" w:hAnsiTheme="majorHAnsi" w:cstheme="majorHAnsi"/>
          <w:sz w:val="20"/>
          <w:szCs w:val="20"/>
        </w:rPr>
        <w:t xml:space="preserve">prove </w:t>
      </w:r>
      <w:r w:rsidR="009E040F">
        <w:rPr>
          <w:rFonts w:asciiTheme="majorHAnsi" w:hAnsiTheme="majorHAnsi" w:cstheme="majorHAnsi"/>
          <w:sz w:val="20"/>
          <w:szCs w:val="20"/>
        </w:rPr>
        <w:t>di selezione</w:t>
      </w:r>
      <w:r w:rsidRPr="00A06CCC">
        <w:rPr>
          <w:rFonts w:asciiTheme="majorHAnsi" w:hAnsiTheme="majorHAnsi" w:cstheme="majorHAnsi"/>
          <w:sz w:val="20"/>
          <w:szCs w:val="20"/>
        </w:rPr>
        <w:t xml:space="preserve"> </w:t>
      </w:r>
      <w:commentRangeEnd w:id="2"/>
      <w:r w:rsidR="004007DF">
        <w:rPr>
          <w:rStyle w:val="Rimandocommento"/>
        </w:rPr>
        <w:commentReference w:id="2"/>
      </w:r>
      <w:r w:rsidRPr="00A06CCC">
        <w:rPr>
          <w:rFonts w:asciiTheme="majorHAnsi" w:hAnsiTheme="majorHAnsi" w:cstheme="majorHAnsi"/>
          <w:sz w:val="20"/>
          <w:szCs w:val="20"/>
        </w:rPr>
        <w:t xml:space="preserve">si </w:t>
      </w:r>
      <w:r w:rsidRPr="005623F8">
        <w:rPr>
          <w:rFonts w:asciiTheme="majorHAnsi" w:hAnsiTheme="majorHAnsi" w:cstheme="majorHAnsi"/>
          <w:sz w:val="20"/>
          <w:szCs w:val="20"/>
        </w:rPr>
        <w:t xml:space="preserve">svolgeranno presso la Sede </w:t>
      </w:r>
      <w:r w:rsidR="005623F8" w:rsidRPr="005623F8">
        <w:rPr>
          <w:rFonts w:asciiTheme="majorHAnsi" w:hAnsiTheme="majorHAnsi" w:cstheme="majorHAnsi"/>
          <w:sz w:val="20"/>
          <w:szCs w:val="20"/>
        </w:rPr>
        <w:t>della Casa del Cinema –</w:t>
      </w:r>
      <w:r w:rsidR="005623F8">
        <w:rPr>
          <w:rFonts w:asciiTheme="majorHAnsi" w:hAnsiTheme="majorHAnsi" w:cstheme="majorHAnsi"/>
          <w:sz w:val="20"/>
          <w:szCs w:val="20"/>
        </w:rPr>
        <w:t xml:space="preserve"> </w:t>
      </w:r>
      <w:r w:rsidR="005623F8" w:rsidRPr="005623F8">
        <w:rPr>
          <w:rFonts w:asciiTheme="majorHAnsi" w:hAnsiTheme="majorHAnsi" w:cstheme="majorHAnsi"/>
          <w:sz w:val="20"/>
          <w:szCs w:val="20"/>
        </w:rPr>
        <w:t xml:space="preserve">Largo Marcello Mastroianni, 1, 00197 Roma </w:t>
      </w:r>
      <w:r w:rsidR="005623F8">
        <w:rPr>
          <w:rFonts w:asciiTheme="majorHAnsi" w:hAnsiTheme="majorHAnsi" w:cstheme="majorHAnsi"/>
          <w:sz w:val="20"/>
          <w:szCs w:val="20"/>
        </w:rPr>
        <w:t>(</w:t>
      </w:r>
      <w:r w:rsidR="005623F8" w:rsidRPr="005623F8">
        <w:rPr>
          <w:rFonts w:asciiTheme="majorHAnsi" w:hAnsiTheme="majorHAnsi" w:cstheme="majorHAnsi"/>
          <w:sz w:val="20"/>
          <w:szCs w:val="20"/>
        </w:rPr>
        <w:t>RM</w:t>
      </w:r>
      <w:r w:rsidR="005623F8" w:rsidRPr="00D16338">
        <w:rPr>
          <w:rFonts w:asciiTheme="majorHAnsi" w:hAnsiTheme="majorHAnsi" w:cstheme="majorHAnsi"/>
          <w:sz w:val="20"/>
          <w:szCs w:val="20"/>
        </w:rPr>
        <w:t>)</w:t>
      </w:r>
      <w:r w:rsidR="00752DF7" w:rsidRPr="00D16338">
        <w:rPr>
          <w:rFonts w:asciiTheme="majorHAnsi" w:hAnsiTheme="majorHAnsi" w:cstheme="majorHAnsi"/>
          <w:sz w:val="20"/>
          <w:szCs w:val="20"/>
        </w:rPr>
        <w:t xml:space="preserve">, </w:t>
      </w:r>
      <w:r w:rsidRPr="00D16338">
        <w:rPr>
          <w:rFonts w:asciiTheme="majorHAnsi" w:hAnsiTheme="majorHAnsi" w:cstheme="majorHAnsi"/>
          <w:sz w:val="20"/>
          <w:szCs w:val="20"/>
        </w:rPr>
        <w:t xml:space="preserve">indicativamente nel mese di </w:t>
      </w:r>
      <w:r w:rsidR="00D16338" w:rsidRPr="00D16338">
        <w:rPr>
          <w:rFonts w:asciiTheme="majorHAnsi" w:hAnsiTheme="majorHAnsi" w:cstheme="majorHAnsi"/>
          <w:sz w:val="20"/>
          <w:szCs w:val="20"/>
        </w:rPr>
        <w:t>febbraio 2023.</w:t>
      </w:r>
    </w:p>
    <w:p w14:paraId="124E0A34" w14:textId="77777777" w:rsidR="00EC5658" w:rsidRDefault="00EC5658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06CCC">
        <w:rPr>
          <w:rFonts w:asciiTheme="majorHAnsi" w:hAnsiTheme="majorHAnsi" w:cstheme="majorHAnsi"/>
          <w:sz w:val="20"/>
          <w:szCs w:val="20"/>
        </w:rPr>
        <w:t>Si specifica che non è consentito modificare la data di convocazione alle prove d’esame in Sede, salvo che per motivi di salute e previa presentazione di certificato medico.</w:t>
      </w:r>
    </w:p>
    <w:p w14:paraId="56EA1AAC" w14:textId="77777777" w:rsidR="00B374A7" w:rsidRPr="00A06CCC" w:rsidRDefault="00B374A7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E0E11A6" w14:textId="77777777" w:rsidR="001F64FB" w:rsidRPr="001F64FB" w:rsidRDefault="001F64FB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F64FB">
        <w:rPr>
          <w:rFonts w:asciiTheme="majorHAnsi" w:hAnsiTheme="majorHAnsi" w:cstheme="majorHAnsi"/>
          <w:sz w:val="20"/>
          <w:szCs w:val="20"/>
        </w:rPr>
        <w:t xml:space="preserve">L’accertamento dei requisiti, </w:t>
      </w:r>
      <w:r>
        <w:rPr>
          <w:rFonts w:asciiTheme="majorHAnsi" w:hAnsiTheme="majorHAnsi" w:cstheme="majorHAnsi"/>
          <w:sz w:val="20"/>
          <w:szCs w:val="20"/>
        </w:rPr>
        <w:t xml:space="preserve">il </w:t>
      </w:r>
      <w:r w:rsidRPr="001F64FB">
        <w:rPr>
          <w:rFonts w:asciiTheme="majorHAnsi" w:hAnsiTheme="majorHAnsi" w:cstheme="majorHAnsi"/>
          <w:sz w:val="20"/>
          <w:szCs w:val="20"/>
        </w:rPr>
        <w:t xml:space="preserve">controllo </w:t>
      </w:r>
      <w:r>
        <w:rPr>
          <w:rFonts w:asciiTheme="majorHAnsi" w:hAnsiTheme="majorHAnsi" w:cstheme="majorHAnsi"/>
          <w:sz w:val="20"/>
          <w:szCs w:val="20"/>
        </w:rPr>
        <w:t xml:space="preserve">delle </w:t>
      </w:r>
      <w:r w:rsidRPr="001F64FB">
        <w:rPr>
          <w:rFonts w:asciiTheme="majorHAnsi" w:hAnsiTheme="majorHAnsi" w:cstheme="majorHAnsi"/>
          <w:sz w:val="20"/>
          <w:szCs w:val="20"/>
        </w:rPr>
        <w:t>domande e</w:t>
      </w:r>
      <w:r>
        <w:rPr>
          <w:rFonts w:asciiTheme="majorHAnsi" w:hAnsiTheme="majorHAnsi" w:cstheme="majorHAnsi"/>
          <w:sz w:val="20"/>
          <w:szCs w:val="20"/>
        </w:rPr>
        <w:t xml:space="preserve"> dei</w:t>
      </w:r>
      <w:r w:rsidRPr="001F64FB">
        <w:rPr>
          <w:rFonts w:asciiTheme="majorHAnsi" w:hAnsiTheme="majorHAnsi" w:cstheme="majorHAnsi"/>
          <w:sz w:val="20"/>
          <w:szCs w:val="20"/>
        </w:rPr>
        <w:t xml:space="preserve"> relativi allegati e </w:t>
      </w:r>
      <w:r>
        <w:rPr>
          <w:rFonts w:asciiTheme="majorHAnsi" w:hAnsiTheme="majorHAnsi" w:cstheme="majorHAnsi"/>
          <w:sz w:val="20"/>
          <w:szCs w:val="20"/>
        </w:rPr>
        <w:t xml:space="preserve">le </w:t>
      </w:r>
      <w:r w:rsidRPr="001F64FB">
        <w:rPr>
          <w:rFonts w:asciiTheme="majorHAnsi" w:hAnsiTheme="majorHAnsi" w:cstheme="majorHAnsi"/>
          <w:sz w:val="20"/>
          <w:szCs w:val="20"/>
        </w:rPr>
        <w:t xml:space="preserve">prove selettive (colloquio, </w:t>
      </w:r>
      <w:r w:rsidR="00890887" w:rsidRPr="001F64FB">
        <w:rPr>
          <w:rFonts w:asciiTheme="majorHAnsi" w:hAnsiTheme="majorHAnsi" w:cstheme="majorHAnsi"/>
          <w:sz w:val="20"/>
          <w:szCs w:val="20"/>
        </w:rPr>
        <w:t xml:space="preserve">test, </w:t>
      </w:r>
      <w:proofErr w:type="gramStart"/>
      <w:r w:rsidR="00890887" w:rsidRPr="001F64FB">
        <w:rPr>
          <w:rFonts w:asciiTheme="majorHAnsi" w:hAnsiTheme="majorHAnsi" w:cstheme="majorHAnsi"/>
          <w:sz w:val="20"/>
          <w:szCs w:val="20"/>
        </w:rPr>
        <w:t xml:space="preserve"> ..</w:t>
      </w:r>
      <w:proofErr w:type="gramEnd"/>
      <w:r w:rsidRPr="001F64FB">
        <w:rPr>
          <w:rFonts w:asciiTheme="majorHAnsi" w:hAnsiTheme="majorHAnsi" w:cstheme="majorHAnsi"/>
          <w:sz w:val="20"/>
          <w:szCs w:val="20"/>
        </w:rPr>
        <w:t>) per l’accertamento della  conoscenza da parte dei candidati, saranno effettuati da una apposita Commissione. La graduatoria, degli idonei alla selezione, verrà stilata sulla base della correttezza dei requisiti posseduti e dell’esito delle prove selettive.</w:t>
      </w:r>
    </w:p>
    <w:p w14:paraId="2CC7ECFD" w14:textId="77777777" w:rsidR="004A00CA" w:rsidRPr="00A06CCC" w:rsidRDefault="00EC5658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Le prove di selezione,</w:t>
      </w:r>
      <w:r w:rsidR="00A06CCC" w:rsidRPr="00A06CCC">
        <w:rPr>
          <w:rFonts w:asciiTheme="majorHAnsi" w:hAnsiTheme="majorHAnsi" w:cstheme="majorHAnsi"/>
          <w:sz w:val="20"/>
          <w:szCs w:val="20"/>
        </w:rPr>
        <w:t xml:space="preserve"> consisteranno in colloquio teso a valutare il livello di preparazione dei candidati, la loro cultura generale, le loro motivazioni e le loro specifiche attitudini. La Commissione potrà decidere di far sostenere una o più prove pratiche, nonché una prova scritta. </w:t>
      </w:r>
    </w:p>
    <w:p w14:paraId="0CDB7E1B" w14:textId="77777777" w:rsidR="00A06CCC" w:rsidRPr="00A06CCC" w:rsidRDefault="00A06CCC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06CCC">
        <w:rPr>
          <w:rFonts w:asciiTheme="majorHAnsi" w:hAnsiTheme="majorHAnsi" w:cstheme="majorHAnsi"/>
          <w:sz w:val="20"/>
          <w:szCs w:val="20"/>
        </w:rPr>
        <w:t>Le prove d’esame potranno anche prevedere la verifica della conoscenza della lingua inglese e della lingua italiana (per i candidati stranieri). Le prove d’esame potranno essere suddivise in più giornate, anche non consecutive.</w:t>
      </w:r>
    </w:p>
    <w:p w14:paraId="11AF8108" w14:textId="77777777" w:rsidR="00890887" w:rsidRPr="00A06CCC" w:rsidRDefault="00890887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4F5D5E4" w14:textId="7810B298" w:rsidR="00A06CCC" w:rsidRDefault="00A06CCC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06CCC">
        <w:rPr>
          <w:rFonts w:asciiTheme="majorHAnsi" w:hAnsiTheme="majorHAnsi" w:cstheme="majorHAnsi"/>
          <w:sz w:val="20"/>
          <w:szCs w:val="20"/>
        </w:rPr>
        <w:t xml:space="preserve">Al termine </w:t>
      </w:r>
      <w:r w:rsidR="00EC5658">
        <w:rPr>
          <w:rFonts w:asciiTheme="majorHAnsi" w:hAnsiTheme="majorHAnsi" w:cstheme="majorHAnsi"/>
          <w:sz w:val="20"/>
          <w:szCs w:val="20"/>
        </w:rPr>
        <w:t>delle prove selettive</w:t>
      </w:r>
      <w:r w:rsidRPr="00A06CCC">
        <w:rPr>
          <w:rFonts w:asciiTheme="majorHAnsi" w:hAnsiTheme="majorHAnsi" w:cstheme="majorHAnsi"/>
          <w:sz w:val="20"/>
          <w:szCs w:val="20"/>
        </w:rPr>
        <w:t xml:space="preserve">, verrà pubblicata </w:t>
      </w:r>
      <w:r w:rsidRPr="00D16338">
        <w:rPr>
          <w:rFonts w:asciiTheme="majorHAnsi" w:hAnsiTheme="majorHAnsi" w:cstheme="majorHAnsi"/>
          <w:sz w:val="20"/>
          <w:szCs w:val="20"/>
          <w:highlight w:val="yellow"/>
        </w:rPr>
        <w:t xml:space="preserve">sul sito </w:t>
      </w:r>
      <w:hyperlink r:id="rId10" w:history="1">
        <w:r w:rsidR="00D16338" w:rsidRPr="00D16338">
          <w:rPr>
            <w:rStyle w:val="Collegamentoipertestuale"/>
            <w:rFonts w:asciiTheme="majorHAnsi" w:hAnsiTheme="majorHAnsi" w:cstheme="majorHAnsi"/>
            <w:sz w:val="20"/>
            <w:szCs w:val="20"/>
            <w:highlight w:val="yellow"/>
          </w:rPr>
          <w:t>https://cinecitta.com/IT/it-it/news/45/9696/LuceLabCinecitt%C3%A0.aspx</w:t>
        </w:r>
      </w:hyperlink>
      <w:r w:rsidR="00D16338">
        <w:rPr>
          <w:rFonts w:asciiTheme="majorHAnsi" w:hAnsiTheme="majorHAnsi" w:cstheme="majorHAnsi"/>
          <w:sz w:val="20"/>
          <w:szCs w:val="20"/>
        </w:rPr>
        <w:t xml:space="preserve"> </w:t>
      </w:r>
      <w:r w:rsidRPr="00A06CCC">
        <w:rPr>
          <w:rFonts w:asciiTheme="majorHAnsi" w:hAnsiTheme="majorHAnsi" w:cstheme="majorHAnsi"/>
          <w:sz w:val="20"/>
          <w:szCs w:val="20"/>
        </w:rPr>
        <w:t xml:space="preserve"> la </w:t>
      </w:r>
      <w:r w:rsidRPr="00E04D5F">
        <w:rPr>
          <w:rFonts w:asciiTheme="majorHAnsi" w:hAnsiTheme="majorHAnsi" w:cstheme="majorHAnsi"/>
          <w:b/>
          <w:sz w:val="20"/>
          <w:szCs w:val="20"/>
        </w:rPr>
        <w:t>graduatoria di merito dei candidati ammessi a frequentare i corsi,</w:t>
      </w:r>
      <w:r w:rsidRPr="00A06CCC">
        <w:rPr>
          <w:rFonts w:asciiTheme="majorHAnsi" w:hAnsiTheme="majorHAnsi" w:cstheme="majorHAnsi"/>
          <w:sz w:val="20"/>
          <w:szCs w:val="20"/>
        </w:rPr>
        <w:t xml:space="preserve"> formulata dalla Commissione di selezione mediante l’attribuzione di un punteggio espresso in trentesimi. Ai fini dell’eventuale subentro in sostituzione di candidati rinunciatari o decaduti si potrà attingere alla graduatoria degli idonei non ammessi. A tale proposito, si considerano idonei i candidati che avranno riportato una votazione non inferiore a 18/30. Le valutazioni e le graduatorie finali sono inappellabili.  Non vengono fornite motivazioni circa le mancate ammissioni.</w:t>
      </w:r>
    </w:p>
    <w:p w14:paraId="361B5855" w14:textId="3FAD2926" w:rsidR="004A00CA" w:rsidRDefault="004A00CA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21879D0" w14:textId="77777777" w:rsidR="00A06CCC" w:rsidRDefault="00A35366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highlight w:val="yellow"/>
        </w:rPr>
      </w:pPr>
      <w:r>
        <w:rPr>
          <w:rFonts w:asciiTheme="majorHAnsi" w:hAnsiTheme="majorHAnsi" w:cstheme="majorHAnsi"/>
          <w:sz w:val="20"/>
          <w:szCs w:val="20"/>
        </w:rPr>
        <w:t>Il</w:t>
      </w:r>
      <w:r w:rsidR="00A06CCC" w:rsidRPr="00A06CCC">
        <w:rPr>
          <w:rFonts w:asciiTheme="majorHAnsi" w:hAnsiTheme="majorHAnsi" w:cstheme="majorHAnsi"/>
          <w:sz w:val="20"/>
          <w:szCs w:val="20"/>
        </w:rPr>
        <w:t xml:space="preserve"> corso può non essere attivato qualora </w:t>
      </w:r>
      <w:r w:rsidR="00A06CCC" w:rsidRPr="00D16338">
        <w:rPr>
          <w:rFonts w:asciiTheme="majorHAnsi" w:hAnsiTheme="majorHAnsi" w:cstheme="majorHAnsi"/>
          <w:sz w:val="20"/>
          <w:szCs w:val="20"/>
        </w:rPr>
        <w:t xml:space="preserve">non siano stati ritenuti idonei almeno </w:t>
      </w:r>
      <w:r w:rsidR="00752DF7" w:rsidRPr="00D16338">
        <w:rPr>
          <w:rFonts w:asciiTheme="majorHAnsi" w:hAnsiTheme="majorHAnsi" w:cstheme="majorHAnsi"/>
          <w:sz w:val="20"/>
          <w:szCs w:val="20"/>
        </w:rPr>
        <w:t>10</w:t>
      </w:r>
      <w:r w:rsidR="00A06CCC" w:rsidRPr="00D16338">
        <w:rPr>
          <w:rFonts w:asciiTheme="majorHAnsi" w:hAnsiTheme="majorHAnsi" w:cstheme="majorHAnsi"/>
          <w:sz w:val="20"/>
          <w:szCs w:val="20"/>
        </w:rPr>
        <w:t xml:space="preserve"> candidati.</w:t>
      </w:r>
    </w:p>
    <w:p w14:paraId="1005FE9A" w14:textId="1BE9DC35" w:rsidR="001C3CFA" w:rsidRDefault="001C3CFA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5B19320" w14:textId="77777777" w:rsidR="00E16D56" w:rsidRPr="00A06CCC" w:rsidRDefault="00E16D56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1050BD9" w14:textId="77777777" w:rsidR="007C1DFB" w:rsidRDefault="00F01F68" w:rsidP="00DD35E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460F7">
        <w:rPr>
          <w:rFonts w:asciiTheme="majorHAnsi" w:hAnsiTheme="majorHAnsi" w:cstheme="majorHAnsi"/>
          <w:sz w:val="20"/>
          <w:szCs w:val="20"/>
        </w:rPr>
        <w:lastRenderedPageBreak/>
        <w:t>Cinecittà Spa</w:t>
      </w:r>
      <w:r w:rsidR="00A06CCC" w:rsidRPr="00A06CCC">
        <w:rPr>
          <w:rFonts w:asciiTheme="majorHAnsi" w:hAnsiTheme="majorHAnsi" w:cstheme="majorHAnsi"/>
          <w:sz w:val="20"/>
          <w:szCs w:val="20"/>
        </w:rPr>
        <w:t xml:space="preserve">, sia direttamente o per il tramite di altre società e/o partner, al fine di valorizzare e diffondere tutte le attività istituzionali </w:t>
      </w:r>
      <w:r w:rsidR="00E04D5F">
        <w:rPr>
          <w:rFonts w:asciiTheme="majorHAnsi" w:hAnsiTheme="majorHAnsi" w:cstheme="majorHAnsi"/>
          <w:sz w:val="20"/>
          <w:szCs w:val="20"/>
        </w:rPr>
        <w:t>del Progetto Cinecittà</w:t>
      </w:r>
      <w:r w:rsidR="00A06CCC" w:rsidRPr="00A06CCC">
        <w:rPr>
          <w:rFonts w:asciiTheme="majorHAnsi" w:hAnsiTheme="majorHAnsi" w:cstheme="majorHAnsi"/>
          <w:sz w:val="20"/>
          <w:szCs w:val="20"/>
        </w:rPr>
        <w:t xml:space="preserve">, </w:t>
      </w:r>
      <w:r w:rsidR="00E04D5F" w:rsidRPr="00E04D5F">
        <w:rPr>
          <w:rFonts w:asciiTheme="majorHAnsi" w:hAnsiTheme="majorHAnsi" w:cstheme="majorHAnsi"/>
          <w:sz w:val="20"/>
          <w:szCs w:val="20"/>
        </w:rPr>
        <w:t>di cui alla Missione del PNRR: Missione 1 - Digitalizzazione, innovazione, competitività, cultura e turismo | M1C3 - Turismo e cultura 4.0 |M1C3.3 - Industria culturale e creativa 4.0 | Investimento 3.1: Sviluppo industria cinematografica</w:t>
      </w:r>
      <w:r w:rsidR="00E04D5F">
        <w:rPr>
          <w:rFonts w:asciiTheme="majorHAnsi" w:hAnsiTheme="majorHAnsi" w:cstheme="majorHAnsi"/>
          <w:sz w:val="20"/>
          <w:szCs w:val="20"/>
        </w:rPr>
        <w:t xml:space="preserve">, </w:t>
      </w:r>
      <w:r w:rsidR="00A06CCC" w:rsidRPr="00A06CCC">
        <w:rPr>
          <w:rFonts w:asciiTheme="majorHAnsi" w:hAnsiTheme="majorHAnsi" w:cstheme="majorHAnsi"/>
          <w:sz w:val="20"/>
          <w:szCs w:val="20"/>
        </w:rPr>
        <w:t>detiene la proprietà e ha la piena disponibilità e il diritto di sfruttamento di tutti i prodotti realizzati con la partecipazione degli allievi e degli aspiranti allievi</w:t>
      </w:r>
      <w:r w:rsidR="00CE1A56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9A45C9F" w14:textId="77777777" w:rsidR="00DD35E8" w:rsidRDefault="00DD35E8" w:rsidP="00DD35E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18222F8" w14:textId="77777777" w:rsidR="007C1DFB" w:rsidRDefault="007C1DFB" w:rsidP="007C1DFB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Obiettivi del corso di formazione professionale:</w:t>
      </w:r>
    </w:p>
    <w:p w14:paraId="38844A74" w14:textId="77777777" w:rsidR="007C1DFB" w:rsidRPr="007C1DFB" w:rsidRDefault="007C1DFB" w:rsidP="007C1DF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C1DFB">
        <w:rPr>
          <w:rFonts w:asciiTheme="majorHAnsi" w:hAnsiTheme="majorHAnsi" w:cstheme="majorHAnsi"/>
          <w:sz w:val="20"/>
          <w:szCs w:val="20"/>
        </w:rPr>
        <w:t>L’obiettivo dell’alta formazione è di coniugare la conoscenza tecnica giuridica ad una visione pratica dell’industria dei contenuti. Verranno fornite le basi essenziali e tutti gli strumenti necessari per comprendere e definire le strategie di realizzazione di un’opera audiovisiva attraverso vari processi e modelli. Verranno analizzate le dinamiche concrete del business ed i processi di negoziazione contrattuali nelle fasi di sviluppo, finanziamento, realizzazione e distribuzione dei contenuti, tenendo in considerazione i ruoli dei vari operatori nella filiera sulla base del seguente case study.</w:t>
      </w:r>
    </w:p>
    <w:p w14:paraId="2FE934F4" w14:textId="77777777" w:rsidR="007C1DFB" w:rsidRPr="007C1DFB" w:rsidRDefault="007C1DFB" w:rsidP="007C1DF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C1DFB">
        <w:rPr>
          <w:rFonts w:asciiTheme="majorHAnsi" w:hAnsiTheme="majorHAnsi" w:cstheme="majorHAnsi"/>
          <w:sz w:val="20"/>
          <w:szCs w:val="20"/>
        </w:rPr>
        <w:t>Al termine del corso di alta formazione i partecipanti avranno ottenuto:</w:t>
      </w:r>
    </w:p>
    <w:p w14:paraId="20A1548D" w14:textId="77777777" w:rsidR="007C1DFB" w:rsidRPr="007C1DFB" w:rsidRDefault="007C1DFB" w:rsidP="007C1DFB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7C1DFB">
        <w:rPr>
          <w:rFonts w:asciiTheme="majorHAnsi" w:hAnsiTheme="majorHAnsi" w:cstheme="majorHAnsi"/>
          <w:sz w:val="20"/>
          <w:szCs w:val="20"/>
        </w:rPr>
        <w:t>L’acquisizione di una visione tecnica e onnicomprensiva della struttura e del funzionamento dell’industria dei contenuti (dal processo di acquisizione di diritti alle varie tipologie di attività di produzione, finanziamento e sfruttamento).</w:t>
      </w:r>
    </w:p>
    <w:p w14:paraId="68356BE1" w14:textId="77777777" w:rsidR="007C1DFB" w:rsidRPr="007C1DFB" w:rsidRDefault="007C1DFB" w:rsidP="007C1DFB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7C1DFB">
        <w:rPr>
          <w:rFonts w:asciiTheme="majorHAnsi" w:hAnsiTheme="majorHAnsi" w:cstheme="majorHAnsi"/>
          <w:sz w:val="20"/>
          <w:szCs w:val="20"/>
        </w:rPr>
        <w:t>L’approfondimento del quadro giuridico rilevante per il settore.</w:t>
      </w:r>
    </w:p>
    <w:p w14:paraId="64787B97" w14:textId="77777777" w:rsidR="007C1DFB" w:rsidRPr="007C1DFB" w:rsidRDefault="007C1DFB" w:rsidP="007C1DFB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7C1DFB">
        <w:rPr>
          <w:rFonts w:asciiTheme="majorHAnsi" w:hAnsiTheme="majorHAnsi" w:cstheme="majorHAnsi"/>
          <w:sz w:val="20"/>
          <w:szCs w:val="20"/>
        </w:rPr>
        <w:t>L’applicazione dei concetti giuridici a scenari pratici e complesse sequenze di negoziazione.</w:t>
      </w:r>
    </w:p>
    <w:p w14:paraId="7D2A3C6C" w14:textId="77777777" w:rsidR="007C1DFB" w:rsidRPr="007C1DFB" w:rsidRDefault="007C1DFB" w:rsidP="007C1DFB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7C1DFB">
        <w:rPr>
          <w:rFonts w:asciiTheme="majorHAnsi" w:hAnsiTheme="majorHAnsi" w:cstheme="majorHAnsi"/>
          <w:sz w:val="20"/>
          <w:szCs w:val="20"/>
        </w:rPr>
        <w:t>La conoscenza concreta dell’interazione tra giuristi, management ed aree di business nella valutazione strategica delle decisioni.</w:t>
      </w:r>
    </w:p>
    <w:p w14:paraId="585D0301" w14:textId="77777777" w:rsidR="004A00CA" w:rsidRPr="007C1DFB" w:rsidRDefault="007C1DFB" w:rsidP="007C1DFB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7C1DFB">
        <w:rPr>
          <w:rFonts w:asciiTheme="majorHAnsi" w:hAnsiTheme="majorHAnsi" w:cstheme="majorHAnsi"/>
          <w:sz w:val="20"/>
          <w:szCs w:val="20"/>
        </w:rPr>
        <w:t>L’abilità di sviluppare strategie giuridiche e commerciali per realizzare un’opera audiovisiva.</w:t>
      </w:r>
    </w:p>
    <w:p w14:paraId="03491C4D" w14:textId="77777777" w:rsidR="007C1DFB" w:rsidRPr="00A06CCC" w:rsidRDefault="007C1DFB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6CF6EC5" w14:textId="77777777" w:rsidR="00A06CCC" w:rsidRPr="00B374A7" w:rsidRDefault="00A06CCC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06CCC">
        <w:rPr>
          <w:rFonts w:asciiTheme="majorHAnsi" w:hAnsiTheme="majorHAnsi" w:cstheme="majorHAnsi"/>
          <w:sz w:val="20"/>
          <w:szCs w:val="20"/>
        </w:rPr>
        <w:t xml:space="preserve"> </w:t>
      </w:r>
      <w:r w:rsidRPr="00E04D5F">
        <w:rPr>
          <w:rFonts w:asciiTheme="majorHAnsi" w:hAnsiTheme="majorHAnsi" w:cstheme="majorHAnsi"/>
          <w:b/>
          <w:sz w:val="20"/>
          <w:szCs w:val="20"/>
        </w:rPr>
        <w:t>Commissioni e criteri di valutazione</w:t>
      </w:r>
    </w:p>
    <w:p w14:paraId="7ED94944" w14:textId="77777777" w:rsidR="00B374A7" w:rsidRPr="00B374A7" w:rsidRDefault="00B374A7" w:rsidP="00B374A7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374A7">
        <w:rPr>
          <w:rFonts w:asciiTheme="majorHAnsi" w:hAnsiTheme="majorHAnsi" w:cstheme="majorHAnsi"/>
          <w:sz w:val="20"/>
          <w:szCs w:val="20"/>
        </w:rPr>
        <w:t>I c</w:t>
      </w:r>
      <w:r w:rsidR="00A06CCC" w:rsidRPr="00B374A7">
        <w:rPr>
          <w:rFonts w:asciiTheme="majorHAnsi" w:hAnsiTheme="majorHAnsi" w:cstheme="majorHAnsi"/>
          <w:sz w:val="20"/>
          <w:szCs w:val="20"/>
        </w:rPr>
        <w:t xml:space="preserve">omponenti </w:t>
      </w:r>
      <w:r w:rsidRPr="00B374A7">
        <w:rPr>
          <w:rFonts w:asciiTheme="majorHAnsi" w:hAnsiTheme="majorHAnsi" w:cstheme="majorHAnsi"/>
          <w:sz w:val="20"/>
          <w:szCs w:val="20"/>
        </w:rPr>
        <w:t xml:space="preserve">della Commissione di selezione </w:t>
      </w:r>
      <w:r w:rsidR="00A06CCC" w:rsidRPr="00B374A7">
        <w:rPr>
          <w:rFonts w:asciiTheme="majorHAnsi" w:hAnsiTheme="majorHAnsi" w:cstheme="majorHAnsi"/>
          <w:sz w:val="20"/>
          <w:szCs w:val="20"/>
        </w:rPr>
        <w:t>sono scelti sulla base di comprovate competenze</w:t>
      </w:r>
      <w:r w:rsidRPr="00B374A7">
        <w:rPr>
          <w:rFonts w:asciiTheme="majorHAnsi" w:hAnsiTheme="majorHAnsi" w:cstheme="majorHAnsi"/>
          <w:sz w:val="20"/>
          <w:szCs w:val="20"/>
        </w:rPr>
        <w:t xml:space="preserve"> professionali</w:t>
      </w:r>
      <w:r w:rsidR="00A06CCC" w:rsidRPr="00B374A7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0DCB467" w14:textId="77777777" w:rsidR="00A06CCC" w:rsidRPr="00B374A7" w:rsidRDefault="00A06CCC" w:rsidP="00B374A7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374A7">
        <w:rPr>
          <w:rFonts w:asciiTheme="majorHAnsi" w:hAnsiTheme="majorHAnsi" w:cstheme="majorHAnsi"/>
          <w:sz w:val="20"/>
          <w:szCs w:val="20"/>
        </w:rPr>
        <w:t>Sulla base del numero delle domande pervenute, potranno all’occorrenza, essere costituite più Commissioni d’esame per ciascun corso e per ciascuna fase di selezione.</w:t>
      </w:r>
    </w:p>
    <w:p w14:paraId="5E01D99D" w14:textId="77777777" w:rsidR="00A06CCC" w:rsidRPr="00B374A7" w:rsidRDefault="00A06CCC" w:rsidP="00B374A7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374A7">
        <w:rPr>
          <w:rFonts w:asciiTheme="majorHAnsi" w:hAnsiTheme="majorHAnsi" w:cstheme="majorHAnsi"/>
          <w:sz w:val="20"/>
          <w:szCs w:val="20"/>
        </w:rPr>
        <w:t>Il Preside</w:t>
      </w:r>
      <w:r w:rsidR="00B374A7" w:rsidRPr="00B374A7">
        <w:rPr>
          <w:rFonts w:asciiTheme="majorHAnsi" w:hAnsiTheme="majorHAnsi" w:cstheme="majorHAnsi"/>
          <w:sz w:val="20"/>
          <w:szCs w:val="20"/>
        </w:rPr>
        <w:t>nte della Commissione</w:t>
      </w:r>
      <w:r w:rsidRPr="00B374A7">
        <w:rPr>
          <w:rFonts w:asciiTheme="majorHAnsi" w:hAnsiTheme="majorHAnsi" w:cstheme="majorHAnsi"/>
          <w:sz w:val="20"/>
          <w:szCs w:val="20"/>
        </w:rPr>
        <w:t xml:space="preserve"> delibera le modalità di attribuzione delle votazioni ai fini delle ammissioni </w:t>
      </w:r>
      <w:r w:rsidR="00B374A7" w:rsidRPr="00B374A7">
        <w:rPr>
          <w:rFonts w:asciiTheme="majorHAnsi" w:hAnsiTheme="majorHAnsi" w:cstheme="majorHAnsi"/>
          <w:sz w:val="20"/>
          <w:szCs w:val="20"/>
        </w:rPr>
        <w:t xml:space="preserve">alle successive </w:t>
      </w:r>
      <w:r w:rsidRPr="00B374A7">
        <w:rPr>
          <w:rFonts w:asciiTheme="majorHAnsi" w:hAnsiTheme="majorHAnsi" w:cstheme="majorHAnsi"/>
          <w:sz w:val="20"/>
          <w:szCs w:val="20"/>
        </w:rPr>
        <w:t>fas</w:t>
      </w:r>
      <w:r w:rsidR="00B374A7" w:rsidRPr="00B374A7">
        <w:rPr>
          <w:rFonts w:asciiTheme="majorHAnsi" w:hAnsiTheme="majorHAnsi" w:cstheme="majorHAnsi"/>
          <w:sz w:val="20"/>
          <w:szCs w:val="20"/>
        </w:rPr>
        <w:t>i</w:t>
      </w:r>
      <w:r w:rsidRPr="00B374A7">
        <w:rPr>
          <w:rFonts w:asciiTheme="majorHAnsi" w:hAnsiTheme="majorHAnsi" w:cstheme="majorHAnsi"/>
          <w:sz w:val="20"/>
          <w:szCs w:val="20"/>
        </w:rPr>
        <w:t xml:space="preserve"> selettiv</w:t>
      </w:r>
      <w:r w:rsidR="00B374A7" w:rsidRPr="00B374A7">
        <w:rPr>
          <w:rFonts w:asciiTheme="majorHAnsi" w:hAnsiTheme="majorHAnsi" w:cstheme="majorHAnsi"/>
          <w:sz w:val="20"/>
          <w:szCs w:val="20"/>
        </w:rPr>
        <w:t>e</w:t>
      </w:r>
      <w:r w:rsidRPr="00B374A7">
        <w:rPr>
          <w:rFonts w:asciiTheme="majorHAnsi" w:hAnsiTheme="majorHAnsi" w:cstheme="majorHAnsi"/>
          <w:sz w:val="20"/>
          <w:szCs w:val="20"/>
        </w:rPr>
        <w:t xml:space="preserve"> e dell’ammissione definitiva ai corsi.</w:t>
      </w:r>
    </w:p>
    <w:p w14:paraId="0806422B" w14:textId="77777777" w:rsidR="00B75A5C" w:rsidRPr="00B374A7" w:rsidRDefault="00A06CCC" w:rsidP="00B374A7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374A7">
        <w:rPr>
          <w:rFonts w:asciiTheme="majorHAnsi" w:hAnsiTheme="majorHAnsi" w:cstheme="majorHAnsi"/>
          <w:sz w:val="20"/>
          <w:szCs w:val="20"/>
        </w:rPr>
        <w:t>Il giudizio delle Commissioni nelle fasi di selezione è insindacabile. Non vengono fornite motivazioni per le mancate ammissioni.</w:t>
      </w:r>
    </w:p>
    <w:p w14:paraId="73250ED6" w14:textId="77777777" w:rsidR="00B374A7" w:rsidRDefault="00B374A7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FB70FD1" w14:textId="77777777" w:rsidR="00B374A7" w:rsidRPr="00B374A7" w:rsidRDefault="00B374A7" w:rsidP="00B374A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374A7">
        <w:rPr>
          <w:rFonts w:asciiTheme="majorHAnsi" w:hAnsiTheme="majorHAnsi" w:cstheme="majorHAnsi"/>
          <w:b/>
          <w:sz w:val="20"/>
          <w:szCs w:val="20"/>
        </w:rPr>
        <w:t>Richiamo alle finalità e ai principi generali</w:t>
      </w:r>
    </w:p>
    <w:p w14:paraId="5CE6AA4D" w14:textId="77777777" w:rsidR="00B374A7" w:rsidRPr="00B374A7" w:rsidRDefault="00B374A7" w:rsidP="00B374A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74A7">
        <w:rPr>
          <w:rFonts w:asciiTheme="majorHAnsi" w:hAnsiTheme="majorHAnsi" w:cstheme="majorHAnsi"/>
          <w:sz w:val="20"/>
          <w:szCs w:val="20"/>
        </w:rPr>
        <w:t>Il presente Bando si conforma ai seguenti principi:</w:t>
      </w:r>
    </w:p>
    <w:p w14:paraId="18204309" w14:textId="77777777" w:rsidR="00B374A7" w:rsidRPr="00B374A7" w:rsidRDefault="00B374A7" w:rsidP="00B374A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374A7">
        <w:rPr>
          <w:rFonts w:asciiTheme="majorHAnsi" w:hAnsiTheme="majorHAnsi" w:cstheme="majorHAnsi"/>
          <w:sz w:val="20"/>
          <w:szCs w:val="20"/>
        </w:rPr>
        <w:t xml:space="preserve">di DNSH “do no </w:t>
      </w:r>
      <w:proofErr w:type="spellStart"/>
      <w:r w:rsidRPr="00B374A7">
        <w:rPr>
          <w:rFonts w:asciiTheme="majorHAnsi" w:hAnsiTheme="majorHAnsi" w:cstheme="majorHAnsi"/>
          <w:sz w:val="20"/>
          <w:szCs w:val="20"/>
        </w:rPr>
        <w:t>significant</w:t>
      </w:r>
      <w:proofErr w:type="spellEnd"/>
      <w:r w:rsidRPr="00B374A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374A7">
        <w:rPr>
          <w:rFonts w:asciiTheme="majorHAnsi" w:hAnsiTheme="majorHAnsi" w:cstheme="majorHAnsi"/>
          <w:sz w:val="20"/>
          <w:szCs w:val="20"/>
        </w:rPr>
        <w:t>harm</w:t>
      </w:r>
      <w:proofErr w:type="spellEnd"/>
      <w:r w:rsidRPr="00B374A7">
        <w:rPr>
          <w:rFonts w:asciiTheme="majorHAnsi" w:hAnsiTheme="majorHAnsi" w:cstheme="majorHAnsi"/>
          <w:sz w:val="20"/>
          <w:szCs w:val="20"/>
        </w:rPr>
        <w:t>” (non arrecare un danno significativo all’ambiente), per cui si prevede che le tipologie di attività previste non debbano avere ripercussioni negative sull’ambiente;</w:t>
      </w:r>
    </w:p>
    <w:p w14:paraId="28B87BCD" w14:textId="77777777" w:rsidR="00B374A7" w:rsidRPr="00B374A7" w:rsidRDefault="00B374A7" w:rsidP="00B374A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374A7">
        <w:rPr>
          <w:rFonts w:asciiTheme="majorHAnsi" w:hAnsiTheme="majorHAnsi" w:cstheme="majorHAnsi"/>
          <w:sz w:val="20"/>
          <w:szCs w:val="20"/>
        </w:rPr>
        <w:t>di Tagging clima e digitale, per cui le attività previste debbano porre particolare rilievo sull’aspetto del mondo naturale e del mondo digitale;</w:t>
      </w:r>
    </w:p>
    <w:p w14:paraId="48721E8B" w14:textId="77777777" w:rsidR="00B374A7" w:rsidRPr="00B374A7" w:rsidRDefault="00B374A7" w:rsidP="00B374A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374A7">
        <w:rPr>
          <w:rFonts w:asciiTheme="majorHAnsi" w:hAnsiTheme="majorHAnsi" w:cstheme="majorHAnsi"/>
          <w:sz w:val="20"/>
          <w:szCs w:val="20"/>
        </w:rPr>
        <w:t>di Parità di genere, per cui deve essere garantita la fruizione delle attività da parte di chiunque;</w:t>
      </w:r>
    </w:p>
    <w:p w14:paraId="5D0AA7BD" w14:textId="77777777" w:rsidR="00B374A7" w:rsidRPr="00B374A7" w:rsidRDefault="00B374A7" w:rsidP="00B374A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374A7">
        <w:rPr>
          <w:rFonts w:asciiTheme="majorHAnsi" w:hAnsiTheme="majorHAnsi" w:cstheme="majorHAnsi"/>
          <w:sz w:val="20"/>
          <w:szCs w:val="20"/>
        </w:rPr>
        <w:t>di Valorizzazione dei giovani, per cui la formazione deve diventare uno strumento di sviluppo delle competenze e delle abilità personali orientato a favorire l’inserimento, soprattutto dei giovani, nel mondo del lavoro;</w:t>
      </w:r>
    </w:p>
    <w:p w14:paraId="7CD1F76A" w14:textId="77777777" w:rsidR="00B374A7" w:rsidRPr="00B374A7" w:rsidRDefault="00B374A7" w:rsidP="00B374A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374A7">
        <w:rPr>
          <w:rFonts w:asciiTheme="majorHAnsi" w:hAnsiTheme="majorHAnsi" w:cstheme="majorHAnsi"/>
          <w:sz w:val="20"/>
          <w:szCs w:val="20"/>
        </w:rPr>
        <w:t>di Riduzione dei divari territoriali, per cui le attività devono costituire un fattore inclusivo e aggregante della realtà territoriale regionale;</w:t>
      </w:r>
    </w:p>
    <w:p w14:paraId="1E0DA415" w14:textId="77777777" w:rsidR="00B374A7" w:rsidRPr="00B374A7" w:rsidRDefault="00B374A7" w:rsidP="00B374A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374A7">
        <w:rPr>
          <w:rFonts w:asciiTheme="majorHAnsi" w:hAnsiTheme="majorHAnsi" w:cstheme="majorHAnsi"/>
          <w:sz w:val="20"/>
          <w:szCs w:val="20"/>
        </w:rPr>
        <w:t>di assenza del c.d. doppio finanziamento ai sensi dell’art. 9 del Regolamento (UE) 2021/241, ossia che non ci sia una duplicazione del finanziamento degli stessi costi da parte del dispositivo e di altri programmi dell'Unione, nonché con risorse ordinarie da bilancio statale;</w:t>
      </w:r>
    </w:p>
    <w:p w14:paraId="0C5C75CD" w14:textId="1356A0A2" w:rsidR="00B75A5C" w:rsidRDefault="00B374A7" w:rsidP="00B374A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374A7">
        <w:rPr>
          <w:rFonts w:asciiTheme="majorHAnsi" w:hAnsiTheme="majorHAnsi" w:cstheme="majorHAnsi"/>
          <w:sz w:val="20"/>
          <w:szCs w:val="20"/>
        </w:rPr>
        <w:t>nonché ai principi generali previsti dalla normativa nazionale e comunitaria di riferimento applicabile al PNRR.</w:t>
      </w:r>
    </w:p>
    <w:p w14:paraId="7D5D2CAE" w14:textId="77108943" w:rsidR="00D16338" w:rsidRDefault="00D16338" w:rsidP="00D1633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60A8058" w14:textId="77777777" w:rsidR="00D16338" w:rsidRPr="00D16338" w:rsidRDefault="00D16338" w:rsidP="00D16338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16338">
        <w:rPr>
          <w:rFonts w:asciiTheme="majorHAnsi" w:hAnsiTheme="majorHAnsi" w:cstheme="majorHAnsi"/>
          <w:b/>
          <w:sz w:val="20"/>
          <w:szCs w:val="20"/>
        </w:rPr>
        <w:t>Per ulteriori informazioni:</w:t>
      </w:r>
    </w:p>
    <w:p w14:paraId="7D64BD50" w14:textId="2091C133" w:rsidR="00D16338" w:rsidRDefault="00D16338" w:rsidP="00D16338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16338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consultare il sito </w:t>
      </w:r>
      <w:hyperlink r:id="rId11" w:history="1">
        <w:r w:rsidRPr="00D16338">
          <w:rPr>
            <w:rStyle w:val="Collegamentoipertestuale"/>
            <w:rFonts w:asciiTheme="majorHAnsi" w:hAnsiTheme="majorHAnsi" w:cstheme="majorHAnsi"/>
            <w:b/>
            <w:sz w:val="20"/>
            <w:szCs w:val="20"/>
            <w:highlight w:val="yellow"/>
          </w:rPr>
          <w:t>https://cinecitta.com/IT/it-it/news/45/9696/LuceLabCinecitt%C3%A0.aspx</w:t>
        </w:r>
      </w:hyperlink>
    </w:p>
    <w:p w14:paraId="490748D2" w14:textId="6E3B8B87" w:rsidR="00D16338" w:rsidRPr="00D16338" w:rsidRDefault="00D16338" w:rsidP="00D16338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16338">
        <w:rPr>
          <w:rFonts w:asciiTheme="majorHAnsi" w:hAnsiTheme="majorHAnsi" w:cstheme="majorHAnsi"/>
          <w:b/>
          <w:sz w:val="20"/>
          <w:szCs w:val="20"/>
        </w:rPr>
        <w:t>o richiedere delucidazioni all’indirizzo e-mail: formazione@cinecitta.it</w:t>
      </w:r>
    </w:p>
    <w:p w14:paraId="463F50C5" w14:textId="77777777" w:rsidR="00D16338" w:rsidRPr="00D16338" w:rsidRDefault="00D16338" w:rsidP="00D1633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D16338" w:rsidRPr="00D16338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Belaw" w:date="2022-12-05T12:58:00Z" w:initials="Belaw">
    <w:p w14:paraId="3C96A925" w14:textId="77777777" w:rsidR="004007DF" w:rsidRDefault="004007DF" w:rsidP="00A744D6">
      <w:r>
        <w:rPr>
          <w:rStyle w:val="Rimandocommento"/>
        </w:rPr>
        <w:annotationRef/>
      </w:r>
      <w:r>
        <w:rPr>
          <w:color w:val="000000"/>
          <w:sz w:val="20"/>
          <w:szCs w:val="20"/>
        </w:rPr>
        <w:t>le prove di selezione e le prove di esame sono la stessa cosa? se si, forse possiamo uniformare la terminologia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96A92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86975" w16cex:dateUtc="2022-12-05T1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96A925" w16cid:durableId="273869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0F4B6" w14:textId="77777777" w:rsidR="00C46732" w:rsidRDefault="00C46732" w:rsidP="00A06CCC">
      <w:pPr>
        <w:spacing w:after="0" w:line="240" w:lineRule="auto"/>
      </w:pPr>
      <w:r>
        <w:separator/>
      </w:r>
    </w:p>
  </w:endnote>
  <w:endnote w:type="continuationSeparator" w:id="0">
    <w:p w14:paraId="0FFCDC00" w14:textId="77777777" w:rsidR="00C46732" w:rsidRDefault="00C46732" w:rsidP="00A0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3828"/>
      <w:gridCol w:w="2904"/>
    </w:tblGrid>
    <w:tr w:rsidR="006E5AE5" w14:paraId="67C480F6" w14:textId="77777777" w:rsidTr="006E5AE5">
      <w:tc>
        <w:tcPr>
          <w:tcW w:w="1667" w:type="pct"/>
          <w:vAlign w:val="center"/>
        </w:tcPr>
        <w:p w14:paraId="43FEAE0C" w14:textId="6BD86073" w:rsidR="006E5AE5" w:rsidRPr="006E5AE5" w:rsidRDefault="006E5AE5" w:rsidP="006E5AE5">
          <w:pPr>
            <w:pStyle w:val="Pidipagina"/>
            <w:rPr>
              <w:sz w:val="20"/>
              <w:szCs w:val="20"/>
            </w:rPr>
          </w:pPr>
          <w:r w:rsidRPr="006E5AE5">
            <w:rPr>
              <w:sz w:val="20"/>
              <w:szCs w:val="20"/>
            </w:rPr>
            <w:t>In collaborazione con:</w:t>
          </w:r>
        </w:p>
      </w:tc>
      <w:tc>
        <w:tcPr>
          <w:tcW w:w="1667" w:type="pct"/>
          <w:vAlign w:val="center"/>
        </w:tcPr>
        <w:p w14:paraId="55B6F65F" w14:textId="66021603" w:rsidR="006E5AE5" w:rsidRDefault="006E5AE5" w:rsidP="00E16D56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7CAE9D13" wp14:editId="5B140565">
                <wp:extent cx="2293620" cy="377033"/>
                <wp:effectExtent l="0" t="0" r="0" b="444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7409" cy="39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671690F9" w14:textId="26AB164D" w:rsidR="006E5AE5" w:rsidRDefault="006E5AE5" w:rsidP="00E16D56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23F2931F" wp14:editId="696EDACD">
                <wp:extent cx="552450" cy="55245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C72067" w14:textId="77777777" w:rsidR="00E16D56" w:rsidRDefault="00E16D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A812E" w14:textId="77777777" w:rsidR="00C46732" w:rsidRDefault="00C46732" w:rsidP="00A06CCC">
      <w:pPr>
        <w:spacing w:after="0" w:line="240" w:lineRule="auto"/>
      </w:pPr>
      <w:r>
        <w:separator/>
      </w:r>
    </w:p>
  </w:footnote>
  <w:footnote w:type="continuationSeparator" w:id="0">
    <w:p w14:paraId="08BEFE98" w14:textId="77777777" w:rsidR="00C46732" w:rsidRDefault="00C46732" w:rsidP="00A0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A06CCC" w14:paraId="00A56237" w14:textId="77777777" w:rsidTr="00A06CCC">
      <w:tc>
        <w:tcPr>
          <w:tcW w:w="4814" w:type="dxa"/>
        </w:tcPr>
        <w:p w14:paraId="0F7160BC" w14:textId="5AAF0D5C" w:rsidR="008039EF" w:rsidRDefault="006E5AE5" w:rsidP="00A06CCC">
          <w:pPr>
            <w:pStyle w:val="Intestazione"/>
            <w:jc w:val="center"/>
            <w:rPr>
              <w:rFonts w:asciiTheme="majorHAnsi" w:hAnsiTheme="majorHAnsi" w:cstheme="majorHAnsi"/>
              <w:i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4D46015" wp14:editId="531694C7">
                <wp:extent cx="1569720" cy="65623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722" cy="662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0B98D162" w14:textId="77777777" w:rsidR="00A06CCC" w:rsidRDefault="00A06CCC" w:rsidP="00A06CCC">
          <w:pPr>
            <w:pStyle w:val="Intestazione"/>
            <w:jc w:val="center"/>
            <w:rPr>
              <w:rFonts w:asciiTheme="majorHAnsi" w:hAnsiTheme="majorHAnsi" w:cstheme="majorHAnsi"/>
              <w:i/>
              <w:sz w:val="18"/>
              <w:szCs w:val="18"/>
            </w:rPr>
          </w:pPr>
          <w:r>
            <w:rPr>
              <w:rFonts w:asciiTheme="majorHAnsi" w:hAnsiTheme="majorHAnsi" w:cstheme="majorHAnsi"/>
              <w:i/>
              <w:noProof/>
              <w:sz w:val="18"/>
              <w:szCs w:val="18"/>
            </w:rPr>
            <w:drawing>
              <wp:inline distT="0" distB="0" distL="0" distR="0" wp14:anchorId="45B0FA0B" wp14:editId="31756086">
                <wp:extent cx="1562100" cy="634603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NRR EU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357" cy="6586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B581A4" w14:textId="77777777" w:rsidR="00A06CCC" w:rsidRDefault="00A06CCC" w:rsidP="00A06CCC">
    <w:pPr>
      <w:pStyle w:val="Intestazione"/>
      <w:jc w:val="right"/>
      <w:rPr>
        <w:rFonts w:asciiTheme="majorHAnsi" w:hAnsiTheme="majorHAnsi" w:cstheme="majorHAnsi"/>
        <w:b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Progetto f</w:t>
    </w:r>
    <w:r w:rsidRPr="00A06CCC">
      <w:rPr>
        <w:rFonts w:asciiTheme="majorHAnsi" w:hAnsiTheme="majorHAnsi" w:cstheme="majorHAnsi"/>
        <w:i/>
        <w:sz w:val="18"/>
        <w:szCs w:val="18"/>
      </w:rPr>
      <w:t xml:space="preserve">inanziato dall’Unione europea – </w:t>
    </w:r>
    <w:r w:rsidRPr="00A06CCC">
      <w:rPr>
        <w:rFonts w:asciiTheme="majorHAnsi" w:hAnsiTheme="majorHAnsi" w:cstheme="majorHAnsi"/>
        <w:b/>
        <w:i/>
        <w:sz w:val="18"/>
        <w:szCs w:val="18"/>
      </w:rPr>
      <w:t>NextGenerationEU</w:t>
    </w:r>
    <w:r w:rsidR="005B19C7">
      <w:rPr>
        <w:rFonts w:asciiTheme="majorHAnsi" w:hAnsiTheme="majorHAnsi" w:cstheme="majorHAnsi"/>
        <w:b/>
        <w:i/>
        <w:sz w:val="18"/>
        <w:szCs w:val="18"/>
      </w:rPr>
      <w:t xml:space="preserve"> </w:t>
    </w:r>
  </w:p>
  <w:p w14:paraId="453B4A1E" w14:textId="77777777" w:rsidR="00B027D4" w:rsidRDefault="00B027D4" w:rsidP="00A06CCC">
    <w:pPr>
      <w:pStyle w:val="Intestazione"/>
      <w:jc w:val="right"/>
      <w:rPr>
        <w:rFonts w:asciiTheme="majorHAnsi" w:hAnsiTheme="majorHAnsi" w:cstheme="majorHAnsi"/>
        <w:b/>
        <w:i/>
        <w:sz w:val="18"/>
        <w:szCs w:val="18"/>
      </w:rPr>
    </w:pPr>
  </w:p>
  <w:p w14:paraId="0E974887" w14:textId="77777777" w:rsidR="001F64FB" w:rsidRPr="00A06CCC" w:rsidRDefault="001F64FB" w:rsidP="00A06CCC">
    <w:pPr>
      <w:pStyle w:val="Intestazione"/>
      <w:jc w:val="right"/>
      <w:rPr>
        <w:rFonts w:asciiTheme="majorHAnsi" w:hAnsiTheme="majorHAnsi" w:cstheme="maj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17F"/>
    <w:multiLevelType w:val="hybridMultilevel"/>
    <w:tmpl w:val="48FC4CD6"/>
    <w:lvl w:ilvl="0" w:tplc="275C62D4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9ED"/>
    <w:multiLevelType w:val="hybridMultilevel"/>
    <w:tmpl w:val="5AC24CE8"/>
    <w:lvl w:ilvl="0" w:tplc="E4B0B1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367"/>
    <w:multiLevelType w:val="hybridMultilevel"/>
    <w:tmpl w:val="7FE85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B291B"/>
    <w:multiLevelType w:val="hybridMultilevel"/>
    <w:tmpl w:val="F1447D40"/>
    <w:lvl w:ilvl="0" w:tplc="275C62D4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46CB"/>
    <w:multiLevelType w:val="hybridMultilevel"/>
    <w:tmpl w:val="4564A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5060"/>
    <w:multiLevelType w:val="hybridMultilevel"/>
    <w:tmpl w:val="567C4F3C"/>
    <w:lvl w:ilvl="0" w:tplc="31969C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C0E39"/>
    <w:multiLevelType w:val="hybridMultilevel"/>
    <w:tmpl w:val="B6320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F68F6"/>
    <w:multiLevelType w:val="hybridMultilevel"/>
    <w:tmpl w:val="567C4F3C"/>
    <w:lvl w:ilvl="0" w:tplc="31969C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9510A"/>
    <w:multiLevelType w:val="hybridMultilevel"/>
    <w:tmpl w:val="449451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B18DF"/>
    <w:multiLevelType w:val="hybridMultilevel"/>
    <w:tmpl w:val="D2442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D15E8"/>
    <w:multiLevelType w:val="hybridMultilevel"/>
    <w:tmpl w:val="4A668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law">
    <w15:presenceInfo w15:providerId="None" w15:userId="Bela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CC"/>
    <w:rsid w:val="000072EF"/>
    <w:rsid w:val="0009032F"/>
    <w:rsid w:val="000A662D"/>
    <w:rsid w:val="001C3CFA"/>
    <w:rsid w:val="001C4674"/>
    <w:rsid w:val="001E13CC"/>
    <w:rsid w:val="001F64FB"/>
    <w:rsid w:val="00227A33"/>
    <w:rsid w:val="0026206F"/>
    <w:rsid w:val="002674C8"/>
    <w:rsid w:val="002A4BAD"/>
    <w:rsid w:val="002B41EF"/>
    <w:rsid w:val="00325978"/>
    <w:rsid w:val="00345BC5"/>
    <w:rsid w:val="003A0CE5"/>
    <w:rsid w:val="004007DF"/>
    <w:rsid w:val="004221FF"/>
    <w:rsid w:val="00443110"/>
    <w:rsid w:val="004A00CA"/>
    <w:rsid w:val="005179DD"/>
    <w:rsid w:val="005623F8"/>
    <w:rsid w:val="005B19C7"/>
    <w:rsid w:val="006E5AE5"/>
    <w:rsid w:val="007460F7"/>
    <w:rsid w:val="00752DF7"/>
    <w:rsid w:val="007A38C6"/>
    <w:rsid w:val="007C1DFB"/>
    <w:rsid w:val="008039EF"/>
    <w:rsid w:val="0087497E"/>
    <w:rsid w:val="00890887"/>
    <w:rsid w:val="00990176"/>
    <w:rsid w:val="009927CD"/>
    <w:rsid w:val="009A1488"/>
    <w:rsid w:val="009B27C9"/>
    <w:rsid w:val="009E040F"/>
    <w:rsid w:val="00A06CCC"/>
    <w:rsid w:val="00A35366"/>
    <w:rsid w:val="00AF2882"/>
    <w:rsid w:val="00AF38B1"/>
    <w:rsid w:val="00B027D4"/>
    <w:rsid w:val="00B16FF4"/>
    <w:rsid w:val="00B374A7"/>
    <w:rsid w:val="00B47E6C"/>
    <w:rsid w:val="00B552A0"/>
    <w:rsid w:val="00B75A5C"/>
    <w:rsid w:val="00B9140A"/>
    <w:rsid w:val="00BC1C46"/>
    <w:rsid w:val="00C46732"/>
    <w:rsid w:val="00C9748F"/>
    <w:rsid w:val="00CC1E98"/>
    <w:rsid w:val="00CE1A56"/>
    <w:rsid w:val="00D16338"/>
    <w:rsid w:val="00DD35E8"/>
    <w:rsid w:val="00E04D5F"/>
    <w:rsid w:val="00E16D56"/>
    <w:rsid w:val="00E866C5"/>
    <w:rsid w:val="00EC5658"/>
    <w:rsid w:val="00F01F68"/>
    <w:rsid w:val="00F057B0"/>
    <w:rsid w:val="00F43881"/>
    <w:rsid w:val="00F848E1"/>
    <w:rsid w:val="00F87184"/>
    <w:rsid w:val="00FA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FDE77"/>
  <w15:chartTrackingRefBased/>
  <w15:docId w15:val="{7C97B70D-AAB3-4E98-950A-FC43AC71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6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CCC"/>
  </w:style>
  <w:style w:type="paragraph" w:styleId="Pidipagina">
    <w:name w:val="footer"/>
    <w:basedOn w:val="Normale"/>
    <w:link w:val="PidipaginaCarattere"/>
    <w:uiPriority w:val="99"/>
    <w:unhideWhenUsed/>
    <w:rsid w:val="00A06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CCC"/>
  </w:style>
  <w:style w:type="table" w:styleId="Grigliatabella">
    <w:name w:val="Table Grid"/>
    <w:basedOn w:val="Tabellanormale"/>
    <w:uiPriority w:val="39"/>
    <w:rsid w:val="00A0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52A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007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07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07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07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07D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40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63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6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necitta.com/IT/it-it/news/45/9696/LuceLabCinecitt%C3%A0.aspx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s://cinecitta.com/IT/it-it/news/45/9696/LuceLabCinecitt%C3%A0.aspx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Di Marco</dc:creator>
  <cp:keywords/>
  <dc:description/>
  <cp:lastModifiedBy>Eleonora Di Marco</cp:lastModifiedBy>
  <cp:revision>4</cp:revision>
  <cp:lastPrinted>2022-12-02T09:08:00Z</cp:lastPrinted>
  <dcterms:created xsi:type="dcterms:W3CDTF">2022-12-13T11:25:00Z</dcterms:created>
  <dcterms:modified xsi:type="dcterms:W3CDTF">2022-12-13T14:18:00Z</dcterms:modified>
</cp:coreProperties>
</file>